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484D" w14:textId="77777777" w:rsidR="00957838" w:rsidRPr="000C7EFD" w:rsidRDefault="00000000">
      <w:pPr>
        <w:pStyle w:val="Heading1"/>
        <w:spacing w:before="25"/>
        <w:rPr>
          <w:sz w:val="22"/>
          <w:szCs w:val="22"/>
          <w:u w:val="none"/>
        </w:rPr>
      </w:pPr>
      <w:r w:rsidRPr="000C7EFD">
        <w:rPr>
          <w:sz w:val="22"/>
          <w:szCs w:val="22"/>
        </w:rPr>
        <w:t>Section 1. Unit overview.</w:t>
      </w:r>
    </w:p>
    <w:p w14:paraId="1A5D8346" w14:textId="77777777" w:rsidR="00957838" w:rsidRPr="000C7EFD" w:rsidRDefault="00957838">
      <w:pPr>
        <w:pStyle w:val="BodyText"/>
        <w:spacing w:before="1"/>
        <w:rPr>
          <w:b/>
          <w:sz w:val="22"/>
          <w:szCs w:val="22"/>
        </w:rPr>
      </w:pPr>
    </w:p>
    <w:p w14:paraId="1081CAFB" w14:textId="77777777" w:rsidR="00957838" w:rsidRPr="000C7EFD" w:rsidRDefault="00000000">
      <w:pPr>
        <w:spacing w:before="55"/>
        <w:ind w:left="100"/>
        <w:rPr>
          <w:i/>
        </w:rPr>
      </w:pPr>
      <w:r w:rsidRPr="000C7EFD">
        <w:rPr>
          <w:i/>
        </w:rPr>
        <w:t>1A. Unit vision statement, mission statement, and strategic plan</w:t>
      </w:r>
    </w:p>
    <w:p w14:paraId="5E54BBA6" w14:textId="77777777" w:rsidR="00957838" w:rsidRPr="000C7EFD" w:rsidRDefault="00957838">
      <w:pPr>
        <w:pStyle w:val="BodyText"/>
        <w:rPr>
          <w:i/>
          <w:sz w:val="22"/>
          <w:szCs w:val="22"/>
        </w:rPr>
      </w:pPr>
    </w:p>
    <w:p w14:paraId="73AFBF8B" w14:textId="77777777" w:rsidR="00957838" w:rsidRPr="000C7EFD" w:rsidRDefault="00000000">
      <w:pPr>
        <w:pStyle w:val="BodyText"/>
        <w:spacing w:before="1" w:line="254" w:lineRule="auto"/>
        <w:ind w:left="100"/>
        <w:rPr>
          <w:sz w:val="22"/>
          <w:szCs w:val="22"/>
        </w:rPr>
      </w:pPr>
      <w:r w:rsidRPr="000C7EFD">
        <w:rPr>
          <w:sz w:val="22"/>
          <w:szCs w:val="22"/>
        </w:rPr>
        <w:t xml:space="preserve">Provide the unit’s vision and mission statements, if they exist, and describe how the statements relate to the </w:t>
      </w:r>
      <w:hyperlink r:id="rId7">
        <w:r w:rsidRPr="000C7EFD">
          <w:rPr>
            <w:color w:val="0462C1"/>
            <w:sz w:val="22"/>
            <w:szCs w:val="22"/>
            <w:u w:val="single" w:color="0462C1"/>
          </w:rPr>
          <w:t>UTK Strategic Vision</w:t>
        </w:r>
      </w:hyperlink>
      <w:r w:rsidRPr="000C7EFD">
        <w:rPr>
          <w:sz w:val="22"/>
          <w:szCs w:val="22"/>
        </w:rPr>
        <w:t>. Include the unit’s strategic plan in Appendix 1.1. Describe how the unit measures progress in achieving the goals articulated in the strategic plan. If the unit has no strategic plan, discuss current efforts (with a detailed timeline) for creating such a plan.</w:t>
      </w:r>
    </w:p>
    <w:p w14:paraId="38543B72" w14:textId="77777777" w:rsidR="00957838" w:rsidRPr="000C7EFD" w:rsidRDefault="00957838">
      <w:pPr>
        <w:pStyle w:val="BodyText"/>
        <w:rPr>
          <w:sz w:val="22"/>
          <w:szCs w:val="22"/>
        </w:rPr>
      </w:pPr>
    </w:p>
    <w:p w14:paraId="12795950" w14:textId="77777777" w:rsidR="00957838" w:rsidRPr="000C7EFD" w:rsidRDefault="00000000">
      <w:pPr>
        <w:ind w:left="100"/>
        <w:rPr>
          <w:i/>
        </w:rPr>
      </w:pPr>
      <w:r w:rsidRPr="000C7EFD">
        <w:rPr>
          <w:i/>
        </w:rPr>
        <w:t>1B. Important historical events</w:t>
      </w:r>
    </w:p>
    <w:p w14:paraId="5463FDD2" w14:textId="77777777" w:rsidR="00957838" w:rsidRPr="000C7EFD" w:rsidRDefault="00957838">
      <w:pPr>
        <w:pStyle w:val="BodyText"/>
        <w:rPr>
          <w:i/>
          <w:sz w:val="22"/>
          <w:szCs w:val="22"/>
        </w:rPr>
      </w:pPr>
    </w:p>
    <w:p w14:paraId="1B0D3E21" w14:textId="77777777" w:rsidR="00957838" w:rsidRPr="000C7EFD" w:rsidRDefault="00000000">
      <w:pPr>
        <w:pStyle w:val="BodyText"/>
        <w:spacing w:before="0" w:line="252" w:lineRule="auto"/>
        <w:ind w:left="100"/>
        <w:rPr>
          <w:sz w:val="22"/>
          <w:szCs w:val="22"/>
        </w:rPr>
      </w:pPr>
      <w:r w:rsidRPr="000C7EFD">
        <w:rPr>
          <w:sz w:val="22"/>
          <w:szCs w:val="22"/>
        </w:rPr>
        <w:t xml:space="preserve">Provide </w:t>
      </w:r>
      <w:proofErr w:type="gramStart"/>
      <w:r w:rsidRPr="000C7EFD">
        <w:rPr>
          <w:sz w:val="22"/>
          <w:szCs w:val="22"/>
        </w:rPr>
        <w:t>a brief summary</w:t>
      </w:r>
      <w:proofErr w:type="gramEnd"/>
      <w:r w:rsidRPr="000C7EFD">
        <w:rPr>
          <w:sz w:val="22"/>
          <w:szCs w:val="22"/>
        </w:rPr>
        <w:t xml:space="preserve"> of any important historical events that will help reviewers understand the current state of the unit.</w:t>
      </w:r>
    </w:p>
    <w:p w14:paraId="66152D7C" w14:textId="77777777" w:rsidR="00957838" w:rsidRPr="000C7EFD" w:rsidRDefault="00957838">
      <w:pPr>
        <w:pStyle w:val="BodyText"/>
        <w:spacing w:before="2"/>
        <w:rPr>
          <w:sz w:val="22"/>
          <w:szCs w:val="22"/>
        </w:rPr>
      </w:pPr>
    </w:p>
    <w:p w14:paraId="557EE269" w14:textId="77777777" w:rsidR="00957838" w:rsidRPr="000C7EFD" w:rsidRDefault="00000000">
      <w:pPr>
        <w:ind w:left="100"/>
        <w:rPr>
          <w:i/>
        </w:rPr>
      </w:pPr>
      <w:r w:rsidRPr="000C7EFD">
        <w:rPr>
          <w:i/>
        </w:rPr>
        <w:t>1C. Unit structure and administration</w:t>
      </w:r>
    </w:p>
    <w:p w14:paraId="7FC0B35A" w14:textId="77777777" w:rsidR="00957838" w:rsidRPr="000C7EFD" w:rsidRDefault="00957838">
      <w:pPr>
        <w:pStyle w:val="BodyText"/>
        <w:rPr>
          <w:i/>
          <w:sz w:val="22"/>
          <w:szCs w:val="22"/>
        </w:rPr>
      </w:pPr>
    </w:p>
    <w:p w14:paraId="1EAD8267" w14:textId="77777777" w:rsidR="00957838" w:rsidRPr="000C7EFD" w:rsidRDefault="00000000">
      <w:pPr>
        <w:pStyle w:val="BodyText"/>
        <w:spacing w:before="0" w:line="254" w:lineRule="auto"/>
        <w:ind w:left="100"/>
        <w:rPr>
          <w:sz w:val="22"/>
          <w:szCs w:val="22"/>
        </w:rPr>
      </w:pPr>
      <w:r w:rsidRPr="000C7EFD">
        <w:rPr>
          <w:sz w:val="22"/>
          <w:szCs w:val="22"/>
        </w:rPr>
        <w:t>Provide a brief narrative describing the organization, administration, and management of the unit. Include the unit’s organizational chart in Appendix 1.2 and a list of the unit’s committees (with current membership, including faculty ranks) in Appendix 1.3.</w:t>
      </w:r>
    </w:p>
    <w:p w14:paraId="017062E4" w14:textId="77777777" w:rsidR="00957838" w:rsidRPr="000C7EFD" w:rsidRDefault="00957838">
      <w:pPr>
        <w:pStyle w:val="BodyText"/>
        <w:spacing w:before="5"/>
        <w:rPr>
          <w:sz w:val="22"/>
          <w:szCs w:val="22"/>
        </w:rPr>
      </w:pPr>
    </w:p>
    <w:p w14:paraId="4F8E8484" w14:textId="77777777" w:rsidR="00957838" w:rsidRPr="000C7EFD" w:rsidRDefault="00000000">
      <w:pPr>
        <w:ind w:left="100"/>
        <w:rPr>
          <w:i/>
        </w:rPr>
      </w:pPr>
      <w:r w:rsidRPr="000C7EFD">
        <w:rPr>
          <w:i/>
        </w:rPr>
        <w:t>1D. Demand for program; rankings and recognitions; comparable and aspirational peers</w:t>
      </w:r>
    </w:p>
    <w:p w14:paraId="297EA4EE" w14:textId="77777777" w:rsidR="00957838" w:rsidRPr="000C7EFD" w:rsidRDefault="00957838">
      <w:pPr>
        <w:pStyle w:val="BodyText"/>
        <w:rPr>
          <w:i/>
          <w:sz w:val="22"/>
          <w:szCs w:val="22"/>
        </w:rPr>
      </w:pPr>
    </w:p>
    <w:p w14:paraId="06866F92" w14:textId="5AC55B13" w:rsidR="00542489" w:rsidRPr="000C7EFD" w:rsidRDefault="00000000" w:rsidP="000C7EFD">
      <w:pPr>
        <w:pStyle w:val="BodyText"/>
        <w:spacing w:before="0" w:line="254" w:lineRule="auto"/>
        <w:ind w:left="100"/>
        <w:rPr>
          <w:sz w:val="22"/>
          <w:szCs w:val="22"/>
        </w:rPr>
      </w:pPr>
      <w:r w:rsidRPr="000C7EFD">
        <w:rPr>
          <w:sz w:val="22"/>
          <w:szCs w:val="22"/>
        </w:rPr>
        <w:t xml:space="preserve">Describe demand for the unit’s academic programs, scholarship and research efforts, and community outreach and engagement activities at the campus, local, state, regional, national, and/or international levels. Provide and discuss any disciplinary rankings of the unit’s academic programs or other activities. Provide a list of the unit’s comparable peers and aspirational </w:t>
      </w:r>
      <w:r w:rsidR="00F55D5B" w:rsidRPr="000C7EFD">
        <w:rPr>
          <w:sz w:val="22"/>
          <w:szCs w:val="22"/>
        </w:rPr>
        <w:t>peers and</w:t>
      </w:r>
      <w:r w:rsidRPr="000C7EFD">
        <w:rPr>
          <w:sz w:val="22"/>
          <w:szCs w:val="22"/>
        </w:rPr>
        <w:t xml:space="preserve"> discuss the similarities and differences between the unit and its comparable and aspirational peer units.</w:t>
      </w:r>
      <w:r w:rsidR="000C7EFD" w:rsidRPr="000C7EFD">
        <w:rPr>
          <w:sz w:val="22"/>
          <w:szCs w:val="22"/>
        </w:rPr>
        <w:t xml:space="preserve"> The Office of Research, Innovation, and Economic Development (ORIED) will provide 5 years of faculty research data (</w:t>
      </w:r>
      <w:r w:rsidR="000C7EFD" w:rsidRPr="000C7EFD">
        <w:rPr>
          <w:sz w:val="22"/>
          <w:szCs w:val="22"/>
        </w:rPr>
        <w:t>proposal, awards, publications, etc.</w:t>
      </w:r>
      <w:r w:rsidR="000C7EFD" w:rsidRPr="000C7EFD">
        <w:rPr>
          <w:sz w:val="22"/>
          <w:szCs w:val="22"/>
        </w:rPr>
        <w:t>).</w:t>
      </w:r>
      <w:r w:rsidR="00542489" w:rsidRPr="000C7EFD">
        <w:rPr>
          <w:sz w:val="22"/>
          <w:szCs w:val="22"/>
        </w:rPr>
        <w:t xml:space="preserve"> </w:t>
      </w:r>
      <w:r w:rsidR="00322C3E" w:rsidRPr="00322C3E">
        <w:rPr>
          <w:i/>
          <w:iCs/>
          <w:sz w:val="22"/>
          <w:szCs w:val="22"/>
        </w:rPr>
        <w:t>Prompts for charts and graphs are highlighted</w:t>
      </w:r>
      <w:r w:rsidR="00322C3E">
        <w:rPr>
          <w:i/>
          <w:iCs/>
          <w:sz w:val="22"/>
          <w:szCs w:val="22"/>
        </w:rPr>
        <w:t xml:space="preserve"> throughout</w:t>
      </w:r>
      <w:r w:rsidR="00322C3E" w:rsidRPr="00322C3E">
        <w:rPr>
          <w:i/>
          <w:iCs/>
          <w:sz w:val="22"/>
          <w:szCs w:val="22"/>
        </w:rPr>
        <w:t>.</w:t>
      </w:r>
      <w:r w:rsidR="00322C3E">
        <w:rPr>
          <w:i/>
          <w:iCs/>
          <w:sz w:val="22"/>
          <w:szCs w:val="22"/>
        </w:rPr>
        <w:t xml:space="preserve"> They are not required, but suggested.</w:t>
      </w:r>
      <w:r w:rsidR="00322C3E">
        <w:rPr>
          <w:sz w:val="22"/>
          <w:szCs w:val="22"/>
        </w:rPr>
        <w:t xml:space="preserve"> </w:t>
      </w:r>
      <w:r w:rsidR="00542489" w:rsidRPr="000C7EFD">
        <w:rPr>
          <w:sz w:val="22"/>
          <w:szCs w:val="22"/>
        </w:rPr>
        <w:t>(Include</w:t>
      </w:r>
      <w:r w:rsidR="00542489" w:rsidRPr="000C7EFD">
        <w:rPr>
          <w:sz w:val="22"/>
          <w:szCs w:val="22"/>
          <w:highlight w:val="yellow"/>
        </w:rPr>
        <w:t xml:space="preserve"> Graph: Workforce Growth &amp; Employment Trajectory</w:t>
      </w:r>
      <w:r w:rsidR="00542489" w:rsidRPr="000C7EFD">
        <w:rPr>
          <w:sz w:val="22"/>
          <w:szCs w:val="22"/>
        </w:rPr>
        <w:t>)</w:t>
      </w:r>
      <w:r w:rsidR="000C7EFD" w:rsidRPr="000C7EFD">
        <w:rPr>
          <w:sz w:val="22"/>
          <w:szCs w:val="22"/>
        </w:rPr>
        <w:t xml:space="preserve"> </w:t>
      </w:r>
      <w:r w:rsidR="00542489" w:rsidRPr="000C7EFD">
        <w:rPr>
          <w:sz w:val="22"/>
          <w:szCs w:val="22"/>
        </w:rPr>
        <w:t>(</w:t>
      </w:r>
      <w:r w:rsidR="00542489" w:rsidRPr="000C7EFD">
        <w:rPr>
          <w:sz w:val="22"/>
          <w:szCs w:val="22"/>
          <w:highlight w:val="yellow"/>
        </w:rPr>
        <w:t>Include Chart: Comparison of Rankings with Peer and Aspirational Institutions</w:t>
      </w:r>
      <w:r w:rsidR="00542489" w:rsidRPr="000C7EFD">
        <w:rPr>
          <w:sz w:val="22"/>
          <w:szCs w:val="22"/>
        </w:rPr>
        <w:t>)</w:t>
      </w:r>
    </w:p>
    <w:p w14:paraId="1D8B6264" w14:textId="77777777" w:rsidR="00957838" w:rsidRPr="000C7EFD" w:rsidRDefault="00957838">
      <w:pPr>
        <w:pStyle w:val="BodyText"/>
        <w:spacing w:before="9"/>
        <w:rPr>
          <w:sz w:val="22"/>
          <w:szCs w:val="22"/>
        </w:rPr>
      </w:pPr>
    </w:p>
    <w:p w14:paraId="074A52CD" w14:textId="77777777" w:rsidR="00957838" w:rsidRPr="000C7EFD" w:rsidRDefault="00000000">
      <w:pPr>
        <w:pStyle w:val="Heading1"/>
        <w:rPr>
          <w:sz w:val="22"/>
          <w:szCs w:val="22"/>
          <w:u w:val="none"/>
        </w:rPr>
      </w:pPr>
      <w:r w:rsidRPr="000C7EFD">
        <w:rPr>
          <w:sz w:val="22"/>
          <w:szCs w:val="22"/>
          <w:u w:val="none"/>
        </w:rPr>
        <w:t xml:space="preserve">Section 2. Alignment with </w:t>
      </w:r>
      <w:hyperlink r:id="rId8">
        <w:r w:rsidRPr="000C7EFD">
          <w:rPr>
            <w:color w:val="0462C1"/>
            <w:sz w:val="22"/>
            <w:szCs w:val="22"/>
            <w:u w:color="0462C1"/>
          </w:rPr>
          <w:t>UTK’s Strategic Vision</w:t>
        </w:r>
      </w:hyperlink>
      <w:r w:rsidRPr="000C7EFD">
        <w:rPr>
          <w:sz w:val="22"/>
          <w:szCs w:val="22"/>
          <w:u w:val="none"/>
        </w:rPr>
        <w:t>.</w:t>
      </w:r>
    </w:p>
    <w:p w14:paraId="495725FD" w14:textId="77777777" w:rsidR="00957838" w:rsidRPr="000C7EFD" w:rsidRDefault="00957838">
      <w:pPr>
        <w:pStyle w:val="BodyText"/>
        <w:spacing w:before="6"/>
        <w:rPr>
          <w:b/>
          <w:sz w:val="22"/>
          <w:szCs w:val="22"/>
        </w:rPr>
      </w:pPr>
    </w:p>
    <w:p w14:paraId="2F59387F" w14:textId="77777777" w:rsidR="00957838" w:rsidRPr="000C7EFD" w:rsidRDefault="00000000">
      <w:pPr>
        <w:spacing w:before="55"/>
        <w:ind w:left="100"/>
        <w:rPr>
          <w:i/>
        </w:rPr>
      </w:pPr>
      <w:r w:rsidRPr="000C7EFD">
        <w:rPr>
          <w:i/>
        </w:rPr>
        <w:t>2A. Educational opportunities</w:t>
      </w:r>
    </w:p>
    <w:p w14:paraId="0CD934F6" w14:textId="77777777" w:rsidR="00957838" w:rsidRPr="000C7EFD" w:rsidRDefault="00957838">
      <w:pPr>
        <w:pStyle w:val="BodyText"/>
        <w:rPr>
          <w:i/>
          <w:sz w:val="22"/>
          <w:szCs w:val="22"/>
        </w:rPr>
      </w:pPr>
    </w:p>
    <w:p w14:paraId="03D16629" w14:textId="77777777" w:rsidR="00957838" w:rsidRPr="000C7EFD" w:rsidRDefault="00000000">
      <w:pPr>
        <w:pStyle w:val="BodyText"/>
        <w:spacing w:before="0" w:line="254" w:lineRule="auto"/>
        <w:ind w:left="100" w:right="167"/>
        <w:rPr>
          <w:sz w:val="22"/>
          <w:szCs w:val="22"/>
        </w:rPr>
      </w:pPr>
      <w:r w:rsidRPr="000C7EFD">
        <w:rPr>
          <w:sz w:val="22"/>
          <w:szCs w:val="22"/>
        </w:rPr>
        <w:t xml:space="preserve">Briefly describe the unit’s activities that support UTK’s goal of </w:t>
      </w:r>
      <w:r w:rsidRPr="000C7EFD">
        <w:rPr>
          <w:sz w:val="22"/>
          <w:szCs w:val="22"/>
          <w:u w:val="single"/>
        </w:rPr>
        <w:t>providing high-quality</w:t>
      </w:r>
      <w:r w:rsidRPr="000C7EFD">
        <w:rPr>
          <w:sz w:val="22"/>
          <w:szCs w:val="22"/>
        </w:rPr>
        <w:t xml:space="preserve"> </w:t>
      </w:r>
      <w:r w:rsidRPr="000C7EFD">
        <w:rPr>
          <w:sz w:val="22"/>
          <w:szCs w:val="22"/>
          <w:u w:val="single"/>
        </w:rPr>
        <w:t>educational opportunities that meet the needs of students, whenever and wherever they seek</w:t>
      </w:r>
      <w:r w:rsidRPr="000C7EFD">
        <w:rPr>
          <w:sz w:val="22"/>
          <w:szCs w:val="22"/>
        </w:rPr>
        <w:t xml:space="preserve"> </w:t>
      </w:r>
      <w:r w:rsidRPr="000C7EFD">
        <w:rPr>
          <w:sz w:val="22"/>
          <w:szCs w:val="22"/>
          <w:u w:val="single"/>
        </w:rPr>
        <w:t>to learn</w:t>
      </w:r>
      <w:r w:rsidRPr="000C7EFD">
        <w:rPr>
          <w:sz w:val="22"/>
          <w:szCs w:val="22"/>
        </w:rPr>
        <w:t>, with special emphasis on the following:</w:t>
      </w:r>
    </w:p>
    <w:p w14:paraId="1348ED7E" w14:textId="77777777" w:rsidR="00957838" w:rsidRPr="000C7EFD" w:rsidRDefault="00000000">
      <w:pPr>
        <w:pStyle w:val="ListParagraph"/>
        <w:numPr>
          <w:ilvl w:val="0"/>
          <w:numId w:val="2"/>
        </w:numPr>
        <w:tabs>
          <w:tab w:val="left" w:pos="820"/>
          <w:tab w:val="left" w:pos="821"/>
        </w:tabs>
        <w:spacing w:before="13" w:line="256" w:lineRule="auto"/>
        <w:ind w:right="989"/>
      </w:pPr>
      <w:r w:rsidRPr="000C7EFD">
        <w:t xml:space="preserve">Providing students at all levels with opportunities to engage in rich learning and scholarship that is collaborative, experiential, and </w:t>
      </w:r>
      <w:proofErr w:type="gramStart"/>
      <w:r w:rsidRPr="000C7EFD">
        <w:t>relevant;</w:t>
      </w:r>
      <w:proofErr w:type="gramEnd"/>
    </w:p>
    <w:p w14:paraId="6FCBAFE5" w14:textId="77777777" w:rsidR="00957838" w:rsidRPr="000C7EFD" w:rsidRDefault="00000000">
      <w:pPr>
        <w:pStyle w:val="ListParagraph"/>
        <w:numPr>
          <w:ilvl w:val="0"/>
          <w:numId w:val="2"/>
        </w:numPr>
        <w:tabs>
          <w:tab w:val="left" w:pos="820"/>
          <w:tab w:val="left" w:pos="821"/>
        </w:tabs>
        <w:spacing w:before="9"/>
        <w:ind w:hanging="361"/>
      </w:pPr>
      <w:r w:rsidRPr="000C7EFD">
        <w:t xml:space="preserve">Delivering educational opportunities that are relevant to the needs of </w:t>
      </w:r>
      <w:proofErr w:type="gramStart"/>
      <w:r w:rsidRPr="000C7EFD">
        <w:t>learners;</w:t>
      </w:r>
      <w:proofErr w:type="gramEnd"/>
    </w:p>
    <w:p w14:paraId="7427DC13" w14:textId="77777777" w:rsidR="00957838" w:rsidRPr="000C7EFD" w:rsidRDefault="00000000">
      <w:pPr>
        <w:pStyle w:val="ListParagraph"/>
        <w:numPr>
          <w:ilvl w:val="0"/>
          <w:numId w:val="2"/>
        </w:numPr>
        <w:tabs>
          <w:tab w:val="left" w:pos="820"/>
          <w:tab w:val="left" w:pos="821"/>
        </w:tabs>
        <w:spacing w:before="30"/>
        <w:ind w:hanging="361"/>
      </w:pPr>
      <w:r w:rsidRPr="000C7EFD">
        <w:t>Making the unit’s educational opportunities accessible in communities across Tennessee</w:t>
      </w:r>
    </w:p>
    <w:p w14:paraId="3832B6B8" w14:textId="77777777" w:rsidR="00957838" w:rsidRPr="000C7EFD" w:rsidRDefault="00000000">
      <w:pPr>
        <w:pStyle w:val="BodyText"/>
        <w:spacing w:before="19"/>
        <w:ind w:left="821"/>
        <w:rPr>
          <w:sz w:val="22"/>
          <w:szCs w:val="22"/>
        </w:rPr>
      </w:pPr>
      <w:r w:rsidRPr="000C7EFD">
        <w:rPr>
          <w:sz w:val="22"/>
          <w:szCs w:val="22"/>
        </w:rPr>
        <w:t>and beyond; and</w:t>
      </w:r>
    </w:p>
    <w:p w14:paraId="0C988764" w14:textId="77777777" w:rsidR="00957838" w:rsidRPr="000C7EFD" w:rsidRDefault="00000000">
      <w:pPr>
        <w:pStyle w:val="ListParagraph"/>
        <w:numPr>
          <w:ilvl w:val="0"/>
          <w:numId w:val="2"/>
        </w:numPr>
        <w:tabs>
          <w:tab w:val="left" w:pos="820"/>
          <w:tab w:val="left" w:pos="821"/>
        </w:tabs>
        <w:ind w:hanging="361"/>
      </w:pPr>
      <w:r w:rsidRPr="000C7EFD">
        <w:t>Incentivizing educational innovation and outreach.</w:t>
      </w:r>
    </w:p>
    <w:p w14:paraId="528EB2F0" w14:textId="77777777" w:rsidR="00957838" w:rsidRPr="000C7EFD" w:rsidRDefault="00957838">
      <w:pPr>
        <w:sectPr w:rsidR="00957838" w:rsidRPr="000C7EFD">
          <w:headerReference w:type="default" r:id="rId9"/>
          <w:type w:val="continuous"/>
          <w:pgSz w:w="12240" w:h="15840"/>
          <w:pgMar w:top="1420" w:right="1320" w:bottom="280" w:left="1340" w:header="720" w:footer="720" w:gutter="0"/>
          <w:cols w:space="720"/>
        </w:sectPr>
      </w:pPr>
    </w:p>
    <w:p w14:paraId="47737016" w14:textId="77777777" w:rsidR="00957838" w:rsidRPr="000C7EFD" w:rsidRDefault="00000000">
      <w:pPr>
        <w:spacing w:before="35"/>
        <w:ind w:left="100"/>
        <w:rPr>
          <w:i/>
        </w:rPr>
      </w:pPr>
      <w:r w:rsidRPr="000C7EFD">
        <w:rPr>
          <w:i/>
        </w:rPr>
        <w:lastRenderedPageBreak/>
        <w:t>2B. Research, scholarship, and creative activity</w:t>
      </w:r>
    </w:p>
    <w:p w14:paraId="329FE019" w14:textId="77777777" w:rsidR="00957838" w:rsidRPr="000C7EFD" w:rsidRDefault="00957838">
      <w:pPr>
        <w:pStyle w:val="BodyText"/>
        <w:rPr>
          <w:i/>
          <w:sz w:val="22"/>
          <w:szCs w:val="22"/>
        </w:rPr>
      </w:pPr>
    </w:p>
    <w:p w14:paraId="3A64EC55" w14:textId="77777777" w:rsidR="00957838" w:rsidRPr="000C7EFD" w:rsidRDefault="00000000">
      <w:pPr>
        <w:pStyle w:val="BodyText"/>
        <w:spacing w:before="1" w:line="256" w:lineRule="auto"/>
        <w:ind w:left="100" w:right="165"/>
        <w:rPr>
          <w:sz w:val="22"/>
          <w:szCs w:val="22"/>
        </w:rPr>
      </w:pPr>
      <w:r w:rsidRPr="000C7EFD">
        <w:rPr>
          <w:sz w:val="22"/>
          <w:szCs w:val="22"/>
        </w:rPr>
        <w:t xml:space="preserve">Briefly describe the unit’s activities that support UTK’s goal of </w:t>
      </w:r>
      <w:r w:rsidRPr="000C7EFD">
        <w:rPr>
          <w:sz w:val="22"/>
          <w:szCs w:val="22"/>
          <w:u w:val="single"/>
        </w:rPr>
        <w:t>expanding the frontiers of</w:t>
      </w:r>
      <w:r w:rsidRPr="000C7EFD">
        <w:rPr>
          <w:sz w:val="22"/>
          <w:szCs w:val="22"/>
        </w:rPr>
        <w:t xml:space="preserve"> </w:t>
      </w:r>
      <w:r w:rsidRPr="000C7EFD">
        <w:rPr>
          <w:sz w:val="22"/>
          <w:szCs w:val="22"/>
          <w:u w:val="single"/>
        </w:rPr>
        <w:t>knowledge via world-class research, scholarship, and creative activity, leading to a more just,</w:t>
      </w:r>
      <w:r w:rsidRPr="000C7EFD">
        <w:rPr>
          <w:sz w:val="22"/>
          <w:szCs w:val="22"/>
        </w:rPr>
        <w:t xml:space="preserve"> </w:t>
      </w:r>
      <w:r w:rsidRPr="000C7EFD">
        <w:rPr>
          <w:sz w:val="22"/>
          <w:szCs w:val="22"/>
          <w:u w:val="single"/>
        </w:rPr>
        <w:t>prosperous, and sustainable future</w:t>
      </w:r>
      <w:r w:rsidRPr="000C7EFD">
        <w:rPr>
          <w:sz w:val="22"/>
          <w:szCs w:val="22"/>
        </w:rPr>
        <w:t>, with special emphasis on the following:</w:t>
      </w:r>
    </w:p>
    <w:p w14:paraId="4CCB5D22" w14:textId="77777777" w:rsidR="00957838" w:rsidRPr="000C7EFD" w:rsidRDefault="00000000">
      <w:pPr>
        <w:pStyle w:val="ListParagraph"/>
        <w:numPr>
          <w:ilvl w:val="0"/>
          <w:numId w:val="2"/>
        </w:numPr>
        <w:tabs>
          <w:tab w:val="left" w:pos="820"/>
          <w:tab w:val="left" w:pos="821"/>
        </w:tabs>
        <w:spacing w:before="9"/>
        <w:ind w:hanging="361"/>
      </w:pPr>
      <w:r w:rsidRPr="000C7EFD">
        <w:t>Strengthening the reputation and impact of the unit’s research, scholarship, and</w:t>
      </w:r>
    </w:p>
    <w:p w14:paraId="30C0BC8A" w14:textId="77777777" w:rsidR="00957838" w:rsidRPr="000C7EFD" w:rsidRDefault="00000000">
      <w:pPr>
        <w:pStyle w:val="BodyText"/>
        <w:spacing w:before="14"/>
        <w:ind w:left="821"/>
        <w:rPr>
          <w:sz w:val="22"/>
          <w:szCs w:val="22"/>
        </w:rPr>
      </w:pPr>
      <w:r w:rsidRPr="000C7EFD">
        <w:rPr>
          <w:sz w:val="22"/>
          <w:szCs w:val="22"/>
        </w:rPr>
        <w:t xml:space="preserve">creative </w:t>
      </w:r>
      <w:proofErr w:type="gramStart"/>
      <w:r w:rsidRPr="000C7EFD">
        <w:rPr>
          <w:sz w:val="22"/>
          <w:szCs w:val="22"/>
        </w:rPr>
        <w:t>activity;</w:t>
      </w:r>
      <w:proofErr w:type="gramEnd"/>
    </w:p>
    <w:p w14:paraId="6D0DD624" w14:textId="77777777" w:rsidR="00957838" w:rsidRPr="000C7EFD" w:rsidRDefault="00000000">
      <w:pPr>
        <w:pStyle w:val="ListParagraph"/>
        <w:numPr>
          <w:ilvl w:val="0"/>
          <w:numId w:val="2"/>
        </w:numPr>
        <w:tabs>
          <w:tab w:val="left" w:pos="820"/>
          <w:tab w:val="left" w:pos="821"/>
        </w:tabs>
        <w:ind w:hanging="361"/>
      </w:pPr>
      <w:r w:rsidRPr="000C7EFD">
        <w:t>Ensuring the unit’s research outcomes lead to the creation of a more just, prosperous,</w:t>
      </w:r>
    </w:p>
    <w:p w14:paraId="46DD2561" w14:textId="77777777" w:rsidR="00957838" w:rsidRPr="000C7EFD" w:rsidRDefault="00000000">
      <w:pPr>
        <w:pStyle w:val="BodyText"/>
        <w:spacing w:before="19"/>
        <w:ind w:left="821"/>
        <w:rPr>
          <w:sz w:val="22"/>
          <w:szCs w:val="22"/>
        </w:rPr>
      </w:pPr>
      <w:r w:rsidRPr="000C7EFD">
        <w:rPr>
          <w:sz w:val="22"/>
          <w:szCs w:val="22"/>
        </w:rPr>
        <w:t>and sustainable future; and</w:t>
      </w:r>
    </w:p>
    <w:p w14:paraId="2CEFCF49" w14:textId="77777777" w:rsidR="00957838" w:rsidRPr="000C7EFD" w:rsidRDefault="00000000">
      <w:pPr>
        <w:pStyle w:val="ListParagraph"/>
        <w:numPr>
          <w:ilvl w:val="0"/>
          <w:numId w:val="2"/>
        </w:numPr>
        <w:tabs>
          <w:tab w:val="left" w:pos="820"/>
          <w:tab w:val="left" w:pos="821"/>
        </w:tabs>
        <w:spacing w:line="256" w:lineRule="auto"/>
        <w:ind w:right="1272"/>
      </w:pPr>
      <w:r w:rsidRPr="000C7EFD">
        <w:t>Integrating new research knowledge into the curriculum to enhance learning opportunities for students at all levels.</w:t>
      </w:r>
    </w:p>
    <w:p w14:paraId="06EFDD38" w14:textId="77777777" w:rsidR="00957838" w:rsidRPr="000C7EFD" w:rsidRDefault="00957838">
      <w:pPr>
        <w:pStyle w:val="BodyText"/>
        <w:spacing w:before="3"/>
        <w:rPr>
          <w:sz w:val="22"/>
          <w:szCs w:val="22"/>
        </w:rPr>
      </w:pPr>
    </w:p>
    <w:p w14:paraId="3B065B93" w14:textId="77777777" w:rsidR="00957838" w:rsidRPr="000C7EFD" w:rsidRDefault="00000000">
      <w:pPr>
        <w:ind w:left="100"/>
        <w:rPr>
          <w:i/>
        </w:rPr>
      </w:pPr>
      <w:r w:rsidRPr="000C7EFD">
        <w:rPr>
          <w:i/>
        </w:rPr>
        <w:t>2C. Diversity and community</w:t>
      </w:r>
    </w:p>
    <w:p w14:paraId="7DF3F303" w14:textId="77777777" w:rsidR="00957838" w:rsidRPr="000C7EFD" w:rsidRDefault="00957838">
      <w:pPr>
        <w:pStyle w:val="BodyText"/>
        <w:rPr>
          <w:i/>
          <w:sz w:val="22"/>
          <w:szCs w:val="22"/>
        </w:rPr>
      </w:pPr>
    </w:p>
    <w:p w14:paraId="12BEA76A" w14:textId="77777777" w:rsidR="00957838" w:rsidRPr="000C7EFD" w:rsidRDefault="00000000">
      <w:pPr>
        <w:pStyle w:val="BodyText"/>
        <w:spacing w:before="0" w:line="254" w:lineRule="auto"/>
        <w:ind w:left="100" w:right="167"/>
        <w:rPr>
          <w:sz w:val="22"/>
          <w:szCs w:val="22"/>
        </w:rPr>
      </w:pPr>
      <w:r w:rsidRPr="000C7EFD">
        <w:rPr>
          <w:sz w:val="22"/>
          <w:szCs w:val="22"/>
        </w:rPr>
        <w:t xml:space="preserve">Briefly describe the unit’s activities that support UTK’s goal of </w:t>
      </w:r>
      <w:r w:rsidRPr="000C7EFD">
        <w:rPr>
          <w:sz w:val="22"/>
          <w:szCs w:val="22"/>
          <w:u w:val="single"/>
        </w:rPr>
        <w:t>developing and sustaining a</w:t>
      </w:r>
      <w:r w:rsidRPr="000C7EFD">
        <w:rPr>
          <w:sz w:val="22"/>
          <w:szCs w:val="22"/>
        </w:rPr>
        <w:t xml:space="preserve"> </w:t>
      </w:r>
      <w:r w:rsidRPr="000C7EFD">
        <w:rPr>
          <w:sz w:val="22"/>
          <w:szCs w:val="22"/>
          <w:u w:val="single"/>
        </w:rPr>
        <w:t>nurturing university culture where diversity and community are enduring sources of strength</w:t>
      </w:r>
      <w:r w:rsidRPr="000C7EFD">
        <w:rPr>
          <w:sz w:val="22"/>
          <w:szCs w:val="22"/>
        </w:rPr>
        <w:t>, with special emphasis on the following:</w:t>
      </w:r>
    </w:p>
    <w:p w14:paraId="37294195" w14:textId="77777777" w:rsidR="00957838" w:rsidRPr="000C7EFD" w:rsidRDefault="00000000">
      <w:pPr>
        <w:pStyle w:val="ListParagraph"/>
        <w:numPr>
          <w:ilvl w:val="0"/>
          <w:numId w:val="2"/>
        </w:numPr>
        <w:tabs>
          <w:tab w:val="left" w:pos="820"/>
          <w:tab w:val="left" w:pos="821"/>
        </w:tabs>
        <w:spacing w:before="12"/>
        <w:ind w:hanging="361"/>
      </w:pPr>
      <w:r w:rsidRPr="000C7EFD">
        <w:t xml:space="preserve">Implementing structures and practices necessary to bring UTK’s culture and </w:t>
      </w:r>
      <w:proofErr w:type="gramStart"/>
      <w:r w:rsidRPr="000C7EFD">
        <w:t>diversity</w:t>
      </w:r>
      <w:proofErr w:type="gramEnd"/>
    </w:p>
    <w:p w14:paraId="44C5D42F" w14:textId="77777777" w:rsidR="00957838" w:rsidRPr="000C7EFD" w:rsidRDefault="00000000">
      <w:pPr>
        <w:pStyle w:val="BodyText"/>
        <w:spacing w:before="20"/>
        <w:ind w:left="821"/>
        <w:rPr>
          <w:sz w:val="22"/>
          <w:szCs w:val="22"/>
        </w:rPr>
      </w:pPr>
      <w:r w:rsidRPr="000C7EFD">
        <w:rPr>
          <w:sz w:val="22"/>
          <w:szCs w:val="22"/>
        </w:rPr>
        <w:t xml:space="preserve">expectations to </w:t>
      </w:r>
      <w:proofErr w:type="gramStart"/>
      <w:r w:rsidRPr="000C7EFD">
        <w:rPr>
          <w:sz w:val="22"/>
          <w:szCs w:val="22"/>
        </w:rPr>
        <w:t>fruition;</w:t>
      </w:r>
      <w:proofErr w:type="gramEnd"/>
    </w:p>
    <w:p w14:paraId="7469EDDB" w14:textId="77777777" w:rsidR="00957838" w:rsidRPr="000C7EFD" w:rsidRDefault="00000000">
      <w:pPr>
        <w:pStyle w:val="ListParagraph"/>
        <w:numPr>
          <w:ilvl w:val="0"/>
          <w:numId w:val="2"/>
        </w:numPr>
        <w:tabs>
          <w:tab w:val="left" w:pos="820"/>
          <w:tab w:val="left" w:pos="821"/>
        </w:tabs>
        <w:spacing w:line="256" w:lineRule="auto"/>
        <w:ind w:right="151"/>
      </w:pPr>
      <w:r w:rsidRPr="000C7EFD">
        <w:t xml:space="preserve">Nurturing change to achieve diversity and to demonstrate inclusive behaviors across the </w:t>
      </w:r>
      <w:proofErr w:type="gramStart"/>
      <w:r w:rsidRPr="000C7EFD">
        <w:t>unit;</w:t>
      </w:r>
      <w:proofErr w:type="gramEnd"/>
    </w:p>
    <w:p w14:paraId="1ED6E226" w14:textId="77777777" w:rsidR="00957838" w:rsidRPr="000C7EFD" w:rsidRDefault="00000000">
      <w:pPr>
        <w:pStyle w:val="ListParagraph"/>
        <w:numPr>
          <w:ilvl w:val="0"/>
          <w:numId w:val="2"/>
        </w:numPr>
        <w:tabs>
          <w:tab w:val="left" w:pos="820"/>
          <w:tab w:val="left" w:pos="821"/>
        </w:tabs>
        <w:spacing w:before="9" w:line="256" w:lineRule="auto"/>
        <w:ind w:right="189"/>
      </w:pPr>
      <w:r w:rsidRPr="000C7EFD">
        <w:t>Challenging students to examine their understandings of the world and their capacity to act as members of an inclusive community; and</w:t>
      </w:r>
    </w:p>
    <w:p w14:paraId="34AE7B63" w14:textId="77777777" w:rsidR="00957838" w:rsidRPr="000C7EFD" w:rsidRDefault="00000000">
      <w:pPr>
        <w:pStyle w:val="ListParagraph"/>
        <w:numPr>
          <w:ilvl w:val="0"/>
          <w:numId w:val="2"/>
        </w:numPr>
        <w:tabs>
          <w:tab w:val="left" w:pos="820"/>
          <w:tab w:val="left" w:pos="821"/>
        </w:tabs>
        <w:spacing w:before="10"/>
        <w:ind w:hanging="361"/>
      </w:pPr>
      <w:r w:rsidRPr="000C7EFD">
        <w:t>Attracting and retaining a diverse community of faculty, staff, and students.</w:t>
      </w:r>
    </w:p>
    <w:p w14:paraId="24C0458E" w14:textId="77777777" w:rsidR="00957838" w:rsidRPr="000C7EFD" w:rsidRDefault="00957838">
      <w:pPr>
        <w:pStyle w:val="BodyText"/>
        <w:rPr>
          <w:sz w:val="22"/>
          <w:szCs w:val="22"/>
        </w:rPr>
      </w:pPr>
    </w:p>
    <w:p w14:paraId="7F392216" w14:textId="77777777" w:rsidR="00957838" w:rsidRPr="000C7EFD" w:rsidRDefault="00000000">
      <w:pPr>
        <w:ind w:left="100"/>
        <w:rPr>
          <w:i/>
        </w:rPr>
      </w:pPr>
      <w:r w:rsidRPr="000C7EFD">
        <w:rPr>
          <w:i/>
        </w:rPr>
        <w:t>2D. Collaboration, adaptability, and innovation</w:t>
      </w:r>
    </w:p>
    <w:p w14:paraId="4DDDAD76" w14:textId="77777777" w:rsidR="00957838" w:rsidRPr="000C7EFD" w:rsidRDefault="00957838">
      <w:pPr>
        <w:pStyle w:val="BodyText"/>
        <w:rPr>
          <w:i/>
          <w:sz w:val="22"/>
          <w:szCs w:val="22"/>
        </w:rPr>
      </w:pPr>
    </w:p>
    <w:p w14:paraId="4C54714A" w14:textId="77777777" w:rsidR="00957838" w:rsidRPr="000C7EFD" w:rsidRDefault="00000000">
      <w:pPr>
        <w:pStyle w:val="BodyText"/>
        <w:spacing w:before="0" w:line="256" w:lineRule="auto"/>
        <w:ind w:left="100" w:right="376"/>
        <w:rPr>
          <w:sz w:val="22"/>
          <w:szCs w:val="22"/>
        </w:rPr>
      </w:pPr>
      <w:r w:rsidRPr="000C7EFD">
        <w:rPr>
          <w:sz w:val="22"/>
          <w:szCs w:val="22"/>
        </w:rPr>
        <w:t xml:space="preserve">Briefly describe the unit’s activities that support UTK’s goal of </w:t>
      </w:r>
      <w:r w:rsidRPr="000C7EFD">
        <w:rPr>
          <w:sz w:val="22"/>
          <w:szCs w:val="22"/>
          <w:u w:val="single"/>
        </w:rPr>
        <w:t>empowering and sustaining a</w:t>
      </w:r>
      <w:r w:rsidRPr="000C7EFD">
        <w:rPr>
          <w:sz w:val="22"/>
          <w:szCs w:val="22"/>
        </w:rPr>
        <w:t xml:space="preserve"> </w:t>
      </w:r>
      <w:r w:rsidRPr="000C7EFD">
        <w:rPr>
          <w:sz w:val="22"/>
          <w:szCs w:val="22"/>
          <w:u w:val="single"/>
        </w:rPr>
        <w:t>culture of collaboration, adaptability, and innovation</w:t>
      </w:r>
      <w:r w:rsidRPr="000C7EFD">
        <w:rPr>
          <w:sz w:val="22"/>
          <w:szCs w:val="22"/>
        </w:rPr>
        <w:t>, with special emphasis on the following:</w:t>
      </w:r>
    </w:p>
    <w:p w14:paraId="5E8B1386" w14:textId="77777777" w:rsidR="00957838" w:rsidRPr="000C7EFD" w:rsidRDefault="00000000">
      <w:pPr>
        <w:pStyle w:val="ListParagraph"/>
        <w:numPr>
          <w:ilvl w:val="0"/>
          <w:numId w:val="2"/>
        </w:numPr>
        <w:tabs>
          <w:tab w:val="left" w:pos="820"/>
          <w:tab w:val="left" w:pos="821"/>
        </w:tabs>
        <w:spacing w:before="10" w:line="252" w:lineRule="auto"/>
        <w:ind w:right="911"/>
      </w:pPr>
      <w:r w:rsidRPr="000C7EFD">
        <w:t xml:space="preserve">Adapting current structures to foster identify and collaboration while supporting </w:t>
      </w:r>
      <w:proofErr w:type="gramStart"/>
      <w:r w:rsidRPr="000C7EFD">
        <w:t>innovation;</w:t>
      </w:r>
      <w:proofErr w:type="gramEnd"/>
    </w:p>
    <w:p w14:paraId="1878EE3F" w14:textId="77777777" w:rsidR="00957838" w:rsidRPr="000C7EFD" w:rsidRDefault="00000000">
      <w:pPr>
        <w:pStyle w:val="ListParagraph"/>
        <w:numPr>
          <w:ilvl w:val="0"/>
          <w:numId w:val="2"/>
        </w:numPr>
        <w:tabs>
          <w:tab w:val="left" w:pos="820"/>
          <w:tab w:val="left" w:pos="821"/>
        </w:tabs>
        <w:spacing w:before="15"/>
        <w:ind w:hanging="361"/>
      </w:pPr>
      <w:r w:rsidRPr="000C7EFD">
        <w:t>Incentivizing cross-disciplinary research, teaching, and service; and</w:t>
      </w:r>
    </w:p>
    <w:p w14:paraId="7258B64F" w14:textId="77777777" w:rsidR="00957838" w:rsidRPr="000C7EFD" w:rsidRDefault="00000000">
      <w:pPr>
        <w:pStyle w:val="ListParagraph"/>
        <w:numPr>
          <w:ilvl w:val="0"/>
          <w:numId w:val="2"/>
        </w:numPr>
        <w:tabs>
          <w:tab w:val="left" w:pos="820"/>
          <w:tab w:val="left" w:pos="821"/>
        </w:tabs>
        <w:spacing w:before="34"/>
        <w:ind w:hanging="361"/>
      </w:pPr>
      <w:r w:rsidRPr="000C7EFD">
        <w:t>Rewarding innovation and collaboration at all levels.</w:t>
      </w:r>
    </w:p>
    <w:p w14:paraId="5056E338" w14:textId="77777777" w:rsidR="00957838" w:rsidRPr="000C7EFD" w:rsidRDefault="00957838">
      <w:pPr>
        <w:pStyle w:val="BodyText"/>
        <w:spacing w:before="11"/>
        <w:rPr>
          <w:sz w:val="22"/>
          <w:szCs w:val="22"/>
        </w:rPr>
      </w:pPr>
    </w:p>
    <w:p w14:paraId="3057B230" w14:textId="77777777" w:rsidR="00957838" w:rsidRPr="000C7EFD" w:rsidRDefault="00000000">
      <w:pPr>
        <w:ind w:left="100"/>
        <w:rPr>
          <w:i/>
        </w:rPr>
      </w:pPr>
      <w:r w:rsidRPr="000C7EFD">
        <w:rPr>
          <w:i/>
        </w:rPr>
        <w:t>2E. Connection</w:t>
      </w:r>
    </w:p>
    <w:p w14:paraId="2F5BA2EC" w14:textId="77777777" w:rsidR="00957838" w:rsidRPr="000C7EFD" w:rsidRDefault="00957838">
      <w:pPr>
        <w:pStyle w:val="BodyText"/>
        <w:rPr>
          <w:i/>
          <w:sz w:val="22"/>
          <w:szCs w:val="22"/>
        </w:rPr>
      </w:pPr>
    </w:p>
    <w:p w14:paraId="6985F626" w14:textId="77777777" w:rsidR="00957838" w:rsidRPr="000C7EFD" w:rsidRDefault="00000000">
      <w:pPr>
        <w:pStyle w:val="BodyText"/>
        <w:spacing w:before="0" w:line="256" w:lineRule="auto"/>
        <w:ind w:left="100"/>
        <w:rPr>
          <w:sz w:val="22"/>
          <w:szCs w:val="22"/>
        </w:rPr>
      </w:pPr>
      <w:r w:rsidRPr="000C7EFD">
        <w:rPr>
          <w:sz w:val="22"/>
          <w:szCs w:val="22"/>
        </w:rPr>
        <w:t xml:space="preserve">Briefly describe the unit’s activities that support UTK’s goal of </w:t>
      </w:r>
      <w:r w:rsidRPr="000C7EFD">
        <w:rPr>
          <w:sz w:val="22"/>
          <w:szCs w:val="22"/>
          <w:u w:val="single"/>
        </w:rPr>
        <w:t>connecting with every</w:t>
      </w:r>
      <w:r w:rsidRPr="000C7EFD">
        <w:rPr>
          <w:sz w:val="22"/>
          <w:szCs w:val="22"/>
        </w:rPr>
        <w:t xml:space="preserve"> </w:t>
      </w:r>
      <w:r w:rsidRPr="000C7EFD">
        <w:rPr>
          <w:sz w:val="22"/>
          <w:szCs w:val="22"/>
          <w:u w:val="single"/>
        </w:rPr>
        <w:t>Tennessean and with communities around the world</w:t>
      </w:r>
      <w:r w:rsidRPr="000C7EFD">
        <w:rPr>
          <w:sz w:val="22"/>
          <w:szCs w:val="22"/>
        </w:rPr>
        <w:t>, with special emphasis on the following:</w:t>
      </w:r>
    </w:p>
    <w:p w14:paraId="5340F568" w14:textId="77777777" w:rsidR="00957838" w:rsidRPr="000C7EFD" w:rsidRDefault="00000000">
      <w:pPr>
        <w:pStyle w:val="ListParagraph"/>
        <w:numPr>
          <w:ilvl w:val="0"/>
          <w:numId w:val="2"/>
        </w:numPr>
        <w:tabs>
          <w:tab w:val="left" w:pos="820"/>
          <w:tab w:val="left" w:pos="821"/>
        </w:tabs>
        <w:spacing w:before="10"/>
        <w:ind w:hanging="361"/>
      </w:pPr>
      <w:r w:rsidRPr="000C7EFD">
        <w:t>Deepening and extending the university’s ability to connect with Tennesseans; and</w:t>
      </w:r>
    </w:p>
    <w:p w14:paraId="7E137C4E" w14:textId="77777777" w:rsidR="00957838" w:rsidRPr="000C7EFD" w:rsidRDefault="00000000">
      <w:pPr>
        <w:pStyle w:val="ListParagraph"/>
        <w:numPr>
          <w:ilvl w:val="0"/>
          <w:numId w:val="2"/>
        </w:numPr>
        <w:tabs>
          <w:tab w:val="left" w:pos="820"/>
          <w:tab w:val="left" w:pos="821"/>
        </w:tabs>
        <w:spacing w:line="256" w:lineRule="auto"/>
        <w:ind w:right="525"/>
      </w:pPr>
      <w:r w:rsidRPr="000C7EFD">
        <w:t>Establishing, building upon, and streamlining processes to identify community needs and activating university resources to meet those needs.</w:t>
      </w:r>
    </w:p>
    <w:p w14:paraId="4C94C142" w14:textId="77777777" w:rsidR="00957838" w:rsidRPr="000C7EFD" w:rsidRDefault="00957838">
      <w:pPr>
        <w:spacing w:line="256" w:lineRule="auto"/>
        <w:sectPr w:rsidR="00957838" w:rsidRPr="000C7EFD">
          <w:pgSz w:w="12240" w:h="15840"/>
          <w:pgMar w:top="1700" w:right="1320" w:bottom="280" w:left="1340" w:header="720" w:footer="720" w:gutter="0"/>
          <w:cols w:space="720"/>
        </w:sectPr>
      </w:pPr>
    </w:p>
    <w:p w14:paraId="01C6E3D0" w14:textId="77777777" w:rsidR="00957838" w:rsidRPr="000C7EFD" w:rsidRDefault="00000000">
      <w:pPr>
        <w:pStyle w:val="Heading1"/>
        <w:spacing w:before="25" w:line="252" w:lineRule="auto"/>
        <w:ind w:right="167"/>
        <w:rPr>
          <w:sz w:val="22"/>
          <w:szCs w:val="22"/>
          <w:u w:val="none"/>
        </w:rPr>
      </w:pPr>
      <w:r w:rsidRPr="000C7EFD">
        <w:rPr>
          <w:sz w:val="22"/>
          <w:szCs w:val="22"/>
        </w:rPr>
        <w:lastRenderedPageBreak/>
        <w:t>Section 3. Undergraduate programs, if applicable. If there are no undergraduate programs,</w:t>
      </w:r>
      <w:r w:rsidRPr="000C7EFD">
        <w:rPr>
          <w:sz w:val="22"/>
          <w:szCs w:val="22"/>
          <w:u w:val="none"/>
        </w:rPr>
        <w:t xml:space="preserve"> </w:t>
      </w:r>
      <w:r w:rsidRPr="000C7EFD">
        <w:rPr>
          <w:sz w:val="22"/>
          <w:szCs w:val="22"/>
        </w:rPr>
        <w:t>leave Section 3 blank and proceed to Section 4; do not renumber sections of the self-study.</w:t>
      </w:r>
    </w:p>
    <w:p w14:paraId="461E4614" w14:textId="77777777" w:rsidR="00957838" w:rsidRPr="000C7EFD" w:rsidRDefault="00957838">
      <w:pPr>
        <w:pStyle w:val="BodyText"/>
        <w:spacing w:before="11"/>
        <w:rPr>
          <w:b/>
          <w:sz w:val="22"/>
          <w:szCs w:val="22"/>
        </w:rPr>
      </w:pPr>
    </w:p>
    <w:p w14:paraId="12734ADB" w14:textId="77777777" w:rsidR="00957838" w:rsidRPr="000C7EFD" w:rsidRDefault="00000000">
      <w:pPr>
        <w:spacing w:before="55"/>
        <w:ind w:left="100"/>
        <w:rPr>
          <w:i/>
        </w:rPr>
      </w:pPr>
      <w:r w:rsidRPr="000C7EFD">
        <w:rPr>
          <w:i/>
        </w:rPr>
        <w:t>3A. Undergraduate academic programs</w:t>
      </w:r>
    </w:p>
    <w:p w14:paraId="6C0B7904" w14:textId="77777777" w:rsidR="00957838" w:rsidRPr="000C7EFD" w:rsidRDefault="00957838">
      <w:pPr>
        <w:pStyle w:val="BodyText"/>
        <w:spacing w:before="3"/>
        <w:rPr>
          <w:i/>
          <w:sz w:val="22"/>
          <w:szCs w:val="22"/>
        </w:rPr>
      </w:pPr>
    </w:p>
    <w:p w14:paraId="0F2E76E8" w14:textId="77777777" w:rsidR="00957838" w:rsidRPr="000C7EFD" w:rsidRDefault="00000000">
      <w:pPr>
        <w:pStyle w:val="BodyText"/>
        <w:spacing w:before="1" w:line="254" w:lineRule="auto"/>
        <w:ind w:left="100" w:right="167"/>
        <w:rPr>
          <w:sz w:val="22"/>
          <w:szCs w:val="22"/>
        </w:rPr>
      </w:pPr>
      <w:r w:rsidRPr="000C7EFD">
        <w:rPr>
          <w:sz w:val="22"/>
          <w:szCs w:val="22"/>
        </w:rPr>
        <w:t>Provide a list of the undergraduate majors, concentrations, and certificates offered by the unit. Include in Appendix 3.1 the curricular requirements for each undergraduate credential offered by the unit. Describe any curricular changes that have been made in the past five years, including the motivation for these changes.</w:t>
      </w:r>
    </w:p>
    <w:p w14:paraId="04945DDA" w14:textId="77777777" w:rsidR="00957838" w:rsidRPr="000C7EFD" w:rsidRDefault="00957838">
      <w:pPr>
        <w:pStyle w:val="BodyText"/>
        <w:spacing w:before="7"/>
        <w:rPr>
          <w:sz w:val="22"/>
          <w:szCs w:val="22"/>
        </w:rPr>
      </w:pPr>
    </w:p>
    <w:p w14:paraId="4AE1372E" w14:textId="77777777" w:rsidR="00957838" w:rsidRPr="000C7EFD" w:rsidRDefault="00000000">
      <w:pPr>
        <w:spacing w:before="1"/>
        <w:ind w:left="100"/>
        <w:rPr>
          <w:i/>
        </w:rPr>
      </w:pPr>
      <w:r w:rsidRPr="000C7EFD">
        <w:rPr>
          <w:i/>
        </w:rPr>
        <w:t>3B. Volunteer Core</w:t>
      </w:r>
    </w:p>
    <w:p w14:paraId="3D0EC863" w14:textId="77777777" w:rsidR="00957838" w:rsidRPr="000C7EFD" w:rsidRDefault="00957838">
      <w:pPr>
        <w:pStyle w:val="BodyText"/>
        <w:spacing w:before="9"/>
        <w:rPr>
          <w:i/>
          <w:sz w:val="22"/>
          <w:szCs w:val="22"/>
        </w:rPr>
      </w:pPr>
    </w:p>
    <w:p w14:paraId="7B2A4E49" w14:textId="77777777" w:rsidR="00957838" w:rsidRPr="000C7EFD" w:rsidRDefault="00000000">
      <w:pPr>
        <w:pStyle w:val="BodyText"/>
        <w:spacing w:before="1"/>
        <w:ind w:left="100"/>
        <w:rPr>
          <w:sz w:val="22"/>
          <w:szCs w:val="22"/>
        </w:rPr>
      </w:pPr>
      <w:r w:rsidRPr="000C7EFD">
        <w:rPr>
          <w:sz w:val="22"/>
          <w:szCs w:val="22"/>
        </w:rPr>
        <w:t>Describe the unit’s contributions, if any, to Volunteer Core, the university’s general education</w:t>
      </w:r>
    </w:p>
    <w:p w14:paraId="210A3BEF" w14:textId="77777777" w:rsidR="00957838" w:rsidRPr="000C7EFD" w:rsidRDefault="00000000">
      <w:pPr>
        <w:pStyle w:val="BodyText"/>
        <w:spacing w:before="13"/>
        <w:ind w:left="100"/>
        <w:rPr>
          <w:sz w:val="22"/>
          <w:szCs w:val="22"/>
        </w:rPr>
      </w:pPr>
      <w:r w:rsidRPr="000C7EFD">
        <w:rPr>
          <w:sz w:val="22"/>
          <w:szCs w:val="22"/>
        </w:rPr>
        <w:t>program.</w:t>
      </w:r>
    </w:p>
    <w:p w14:paraId="20AA0B94" w14:textId="77777777" w:rsidR="00957838" w:rsidRPr="000C7EFD" w:rsidRDefault="00957838">
      <w:pPr>
        <w:pStyle w:val="BodyText"/>
        <w:spacing w:before="4"/>
        <w:rPr>
          <w:sz w:val="22"/>
          <w:szCs w:val="22"/>
        </w:rPr>
      </w:pPr>
    </w:p>
    <w:p w14:paraId="368AF8BE" w14:textId="77777777" w:rsidR="00957838" w:rsidRPr="000C7EFD" w:rsidRDefault="00000000">
      <w:pPr>
        <w:spacing w:before="1"/>
        <w:ind w:left="100"/>
        <w:rPr>
          <w:i/>
        </w:rPr>
      </w:pPr>
      <w:r w:rsidRPr="000C7EFD">
        <w:rPr>
          <w:i/>
        </w:rPr>
        <w:t>3C. Course enrollments</w:t>
      </w:r>
    </w:p>
    <w:p w14:paraId="0C7571E9" w14:textId="77777777" w:rsidR="00957838" w:rsidRPr="000C7EFD" w:rsidRDefault="00957838">
      <w:pPr>
        <w:pStyle w:val="BodyText"/>
        <w:spacing w:before="9"/>
        <w:rPr>
          <w:i/>
          <w:sz w:val="22"/>
          <w:szCs w:val="22"/>
        </w:rPr>
      </w:pPr>
    </w:p>
    <w:p w14:paraId="57A87F1D" w14:textId="0DD3A035" w:rsidR="00957838" w:rsidRPr="000C7EFD" w:rsidRDefault="000C7EFD" w:rsidP="000C7EFD">
      <w:pPr>
        <w:pStyle w:val="BodyText"/>
        <w:spacing w:before="1"/>
        <w:ind w:left="100"/>
        <w:rPr>
          <w:sz w:val="22"/>
          <w:szCs w:val="22"/>
        </w:rPr>
      </w:pPr>
      <w:r w:rsidRPr="000C7EFD">
        <w:rPr>
          <w:sz w:val="22"/>
          <w:szCs w:val="22"/>
        </w:rPr>
        <w:t>Institutional Research and Strategic Analysis (IRSA)</w:t>
      </w:r>
      <w:r w:rsidR="00000000" w:rsidRPr="000C7EFD">
        <w:rPr>
          <w:sz w:val="22"/>
          <w:szCs w:val="22"/>
        </w:rPr>
        <w:t xml:space="preserve"> will supply data summarizing enrollments in the unit’s courses. Provide commentary and</w:t>
      </w:r>
      <w:r w:rsidRPr="000C7EFD">
        <w:rPr>
          <w:sz w:val="22"/>
          <w:szCs w:val="22"/>
        </w:rPr>
        <w:t xml:space="preserve"> </w:t>
      </w:r>
      <w:r w:rsidR="00000000" w:rsidRPr="000C7EFD">
        <w:rPr>
          <w:sz w:val="22"/>
          <w:szCs w:val="22"/>
        </w:rPr>
        <w:t>context as appropriate.</w:t>
      </w:r>
      <w:r w:rsidR="00542489" w:rsidRPr="000C7EFD">
        <w:rPr>
          <w:sz w:val="22"/>
          <w:szCs w:val="22"/>
        </w:rPr>
        <w:t xml:space="preserve"> (</w:t>
      </w:r>
      <w:r w:rsidR="00542489" w:rsidRPr="000C7EFD">
        <w:rPr>
          <w:sz w:val="22"/>
          <w:szCs w:val="22"/>
          <w:highlight w:val="yellow"/>
        </w:rPr>
        <w:t>Include graph of Undergraduate Student Credit Hours - Introductory Enrollment)</w:t>
      </w:r>
      <w:r w:rsidR="00542489" w:rsidRPr="000C7EFD">
        <w:rPr>
          <w:sz w:val="22"/>
          <w:szCs w:val="22"/>
        </w:rPr>
        <w:t xml:space="preserve"> (</w:t>
      </w:r>
      <w:r w:rsidR="00542489" w:rsidRPr="000C7EFD">
        <w:rPr>
          <w:sz w:val="22"/>
          <w:szCs w:val="22"/>
          <w:highlight w:val="yellow"/>
        </w:rPr>
        <w:t>Include graph of declared majors over 10 years</w:t>
      </w:r>
      <w:r w:rsidR="00542489" w:rsidRPr="000C7EFD">
        <w:rPr>
          <w:sz w:val="22"/>
          <w:szCs w:val="22"/>
        </w:rPr>
        <w:t>)</w:t>
      </w:r>
    </w:p>
    <w:p w14:paraId="76216CF9" w14:textId="77777777" w:rsidR="00957838" w:rsidRPr="000C7EFD" w:rsidRDefault="00957838">
      <w:pPr>
        <w:pStyle w:val="BodyText"/>
        <w:rPr>
          <w:sz w:val="22"/>
          <w:szCs w:val="22"/>
        </w:rPr>
      </w:pPr>
    </w:p>
    <w:p w14:paraId="7B5E8CCE" w14:textId="77777777" w:rsidR="00957838" w:rsidRPr="000C7EFD" w:rsidRDefault="00000000">
      <w:pPr>
        <w:ind w:left="100"/>
        <w:rPr>
          <w:i/>
        </w:rPr>
      </w:pPr>
      <w:r w:rsidRPr="000C7EFD">
        <w:rPr>
          <w:i/>
        </w:rPr>
        <w:t>3D. Recruitment and student demographics</w:t>
      </w:r>
    </w:p>
    <w:p w14:paraId="754CC0E1" w14:textId="77777777" w:rsidR="00957838" w:rsidRPr="000C7EFD" w:rsidRDefault="00957838">
      <w:pPr>
        <w:pStyle w:val="BodyText"/>
        <w:spacing w:before="3"/>
        <w:rPr>
          <w:i/>
          <w:sz w:val="22"/>
          <w:szCs w:val="22"/>
        </w:rPr>
      </w:pPr>
    </w:p>
    <w:p w14:paraId="1C90764B" w14:textId="4EADC227" w:rsidR="00957838" w:rsidRPr="000C7EFD" w:rsidRDefault="00000000">
      <w:pPr>
        <w:pStyle w:val="BodyText"/>
        <w:spacing w:before="1" w:line="254" w:lineRule="auto"/>
        <w:ind w:left="100"/>
        <w:rPr>
          <w:sz w:val="22"/>
          <w:szCs w:val="22"/>
        </w:rPr>
      </w:pPr>
      <w:r w:rsidRPr="000C7EFD">
        <w:rPr>
          <w:sz w:val="22"/>
          <w:szCs w:val="22"/>
        </w:rPr>
        <w:t xml:space="preserve">Describe any efforts the unit makes to recruit undergraduate students to the unit’s academic programs. </w:t>
      </w:r>
      <w:r w:rsidR="000C7EFD" w:rsidRPr="000C7EFD">
        <w:rPr>
          <w:sz w:val="22"/>
          <w:szCs w:val="22"/>
        </w:rPr>
        <w:t>IRSA</w:t>
      </w:r>
      <w:r w:rsidRPr="000C7EFD">
        <w:rPr>
          <w:sz w:val="22"/>
          <w:szCs w:val="22"/>
        </w:rPr>
        <w:t xml:space="preserve"> will supply data summarizing both enrollments in the unit’s undergraduate major(s) and demographic information for the unit’s undergraduate majors. Provide commentary and context as appropriate. Include in Appendix 3.2 a list of any unit-level scholarships and awards that the unit bestows on undergraduate students.</w:t>
      </w:r>
      <w:r w:rsidR="00542489" w:rsidRPr="000C7EFD">
        <w:rPr>
          <w:sz w:val="22"/>
          <w:szCs w:val="22"/>
        </w:rPr>
        <w:t xml:space="preserve"> (</w:t>
      </w:r>
      <w:r w:rsidR="00542489" w:rsidRPr="000C7EFD">
        <w:rPr>
          <w:sz w:val="22"/>
          <w:szCs w:val="22"/>
          <w:highlight w:val="yellow"/>
        </w:rPr>
        <w:t>Include graph of degrees awarded in last 10 years</w:t>
      </w:r>
      <w:r w:rsidR="00542489" w:rsidRPr="000C7EFD">
        <w:rPr>
          <w:sz w:val="22"/>
          <w:szCs w:val="22"/>
        </w:rPr>
        <w:t>)</w:t>
      </w:r>
    </w:p>
    <w:p w14:paraId="6D16ED24" w14:textId="77777777" w:rsidR="00957838" w:rsidRPr="000C7EFD" w:rsidRDefault="00957838">
      <w:pPr>
        <w:pStyle w:val="BodyText"/>
        <w:spacing w:before="5"/>
        <w:rPr>
          <w:sz w:val="22"/>
          <w:szCs w:val="22"/>
        </w:rPr>
      </w:pPr>
    </w:p>
    <w:p w14:paraId="23946C60" w14:textId="77777777" w:rsidR="00957838" w:rsidRPr="000C7EFD" w:rsidRDefault="00000000">
      <w:pPr>
        <w:ind w:left="100"/>
        <w:rPr>
          <w:i/>
        </w:rPr>
      </w:pPr>
      <w:r w:rsidRPr="000C7EFD">
        <w:rPr>
          <w:i/>
        </w:rPr>
        <w:t xml:space="preserve">3E. Advising, mentoring, and student </w:t>
      </w:r>
      <w:proofErr w:type="gramStart"/>
      <w:r w:rsidRPr="000C7EFD">
        <w:rPr>
          <w:i/>
        </w:rPr>
        <w:t>success</w:t>
      </w:r>
      <w:proofErr w:type="gramEnd"/>
    </w:p>
    <w:p w14:paraId="100E60BD" w14:textId="77777777" w:rsidR="00957838" w:rsidRPr="000C7EFD" w:rsidRDefault="00957838">
      <w:pPr>
        <w:pStyle w:val="BodyText"/>
        <w:rPr>
          <w:i/>
          <w:sz w:val="22"/>
          <w:szCs w:val="22"/>
        </w:rPr>
      </w:pPr>
    </w:p>
    <w:p w14:paraId="12A1FF8A" w14:textId="77777777" w:rsidR="00957838" w:rsidRPr="000C7EFD" w:rsidRDefault="00000000">
      <w:pPr>
        <w:pStyle w:val="BodyText"/>
        <w:spacing w:before="1" w:line="254" w:lineRule="auto"/>
        <w:ind w:left="100" w:right="167"/>
        <w:rPr>
          <w:sz w:val="22"/>
          <w:szCs w:val="22"/>
        </w:rPr>
      </w:pPr>
      <w:r w:rsidRPr="000C7EFD">
        <w:rPr>
          <w:sz w:val="22"/>
          <w:szCs w:val="22"/>
        </w:rPr>
        <w:t>Discuss how undergraduate majors in the unit are advised and mentored. Describe any changes to undergraduate advising and mentoring practices in the last five years. In Appendix 3.3, summarize key program-level student learning objectives for the unit’s undergraduate programs and describe how the unit’s undergraduate curricula help students achieve these objectives. (The Office of the Provost will provide reviewers with the unit’s most recent annual assessment of student learning outcomes and with course completion rates for the unit’s undergraduate courses.) Describe measures taken to support student success in the unit’s undergraduate courses.</w:t>
      </w:r>
    </w:p>
    <w:p w14:paraId="6BD5128B" w14:textId="77777777" w:rsidR="00957838" w:rsidRPr="000C7EFD" w:rsidRDefault="00957838">
      <w:pPr>
        <w:pStyle w:val="BodyText"/>
        <w:spacing w:before="1"/>
        <w:rPr>
          <w:sz w:val="22"/>
          <w:szCs w:val="22"/>
        </w:rPr>
      </w:pPr>
    </w:p>
    <w:p w14:paraId="68354E49" w14:textId="77777777" w:rsidR="00957838" w:rsidRPr="000C7EFD" w:rsidRDefault="00000000">
      <w:pPr>
        <w:ind w:left="100"/>
        <w:rPr>
          <w:i/>
        </w:rPr>
      </w:pPr>
      <w:r w:rsidRPr="000C7EFD">
        <w:rPr>
          <w:i/>
        </w:rPr>
        <w:t>3F. Teaching, scholarship, and engagement</w:t>
      </w:r>
    </w:p>
    <w:p w14:paraId="60094705" w14:textId="77777777" w:rsidR="00957838" w:rsidRPr="000C7EFD" w:rsidRDefault="00957838">
      <w:pPr>
        <w:pStyle w:val="BodyText"/>
        <w:rPr>
          <w:i/>
          <w:sz w:val="22"/>
          <w:szCs w:val="22"/>
        </w:rPr>
      </w:pPr>
    </w:p>
    <w:p w14:paraId="5EF6785C" w14:textId="77777777" w:rsidR="00957838" w:rsidRPr="000C7EFD" w:rsidRDefault="00000000">
      <w:pPr>
        <w:pStyle w:val="BodyText"/>
        <w:spacing w:before="1" w:line="254" w:lineRule="auto"/>
        <w:ind w:left="100"/>
        <w:rPr>
          <w:sz w:val="22"/>
          <w:szCs w:val="22"/>
        </w:rPr>
      </w:pPr>
      <w:r w:rsidRPr="000C7EFD">
        <w:rPr>
          <w:sz w:val="22"/>
          <w:szCs w:val="22"/>
        </w:rPr>
        <w:t xml:space="preserve">Describe how the quality of undergraduate instruction in the unit is assessed. Discuss measures taken to involve undergraduate majors in research, scholarship, and creative activity. Discuss opportunities that undergraduate students have to participate in experiential </w:t>
      </w:r>
      <w:proofErr w:type="gramStart"/>
      <w:r w:rsidRPr="000C7EFD">
        <w:rPr>
          <w:sz w:val="22"/>
          <w:szCs w:val="22"/>
        </w:rPr>
        <w:t>learning</w:t>
      </w:r>
      <w:proofErr w:type="gramEnd"/>
    </w:p>
    <w:p w14:paraId="307450B1" w14:textId="77777777" w:rsidR="00957838" w:rsidRPr="000C7EFD" w:rsidRDefault="00957838">
      <w:pPr>
        <w:spacing w:line="254" w:lineRule="auto"/>
        <w:sectPr w:rsidR="00957838" w:rsidRPr="000C7EFD">
          <w:pgSz w:w="12240" w:h="15840"/>
          <w:pgMar w:top="1420" w:right="1320" w:bottom="280" w:left="1340" w:header="720" w:footer="720" w:gutter="0"/>
          <w:cols w:space="720"/>
        </w:sectPr>
      </w:pPr>
    </w:p>
    <w:p w14:paraId="79486605" w14:textId="77777777" w:rsidR="00957838" w:rsidRPr="000C7EFD" w:rsidRDefault="00000000">
      <w:pPr>
        <w:pStyle w:val="BodyText"/>
        <w:spacing w:before="25" w:line="252" w:lineRule="auto"/>
        <w:ind w:left="100" w:right="259"/>
        <w:rPr>
          <w:sz w:val="22"/>
          <w:szCs w:val="22"/>
        </w:rPr>
      </w:pPr>
      <w:r w:rsidRPr="000C7EFD">
        <w:rPr>
          <w:sz w:val="22"/>
          <w:szCs w:val="22"/>
        </w:rPr>
        <w:lastRenderedPageBreak/>
        <w:t>activities. Describe any co-curricular programming and enrichment opportunities that the unit provides for undergraduate students.</w:t>
      </w:r>
    </w:p>
    <w:p w14:paraId="697ED835" w14:textId="77777777" w:rsidR="00957838" w:rsidRPr="000C7EFD" w:rsidRDefault="00957838">
      <w:pPr>
        <w:pStyle w:val="BodyText"/>
        <w:spacing w:before="8"/>
        <w:rPr>
          <w:sz w:val="22"/>
          <w:szCs w:val="22"/>
        </w:rPr>
      </w:pPr>
    </w:p>
    <w:p w14:paraId="423955FA" w14:textId="77777777" w:rsidR="00957838" w:rsidRPr="000C7EFD" w:rsidRDefault="00000000">
      <w:pPr>
        <w:spacing w:before="1"/>
        <w:ind w:left="100"/>
        <w:rPr>
          <w:i/>
        </w:rPr>
      </w:pPr>
      <w:r w:rsidRPr="000C7EFD">
        <w:rPr>
          <w:i/>
        </w:rPr>
        <w:t>3G. Placement</w:t>
      </w:r>
    </w:p>
    <w:p w14:paraId="2CA420CD" w14:textId="77777777" w:rsidR="00957838" w:rsidRPr="000C7EFD" w:rsidRDefault="00957838">
      <w:pPr>
        <w:pStyle w:val="BodyText"/>
        <w:spacing w:before="3"/>
        <w:rPr>
          <w:i/>
          <w:sz w:val="22"/>
          <w:szCs w:val="22"/>
        </w:rPr>
      </w:pPr>
    </w:p>
    <w:p w14:paraId="2F8B2F2B" w14:textId="77777777" w:rsidR="00957838" w:rsidRPr="000C7EFD" w:rsidRDefault="00000000">
      <w:pPr>
        <w:pStyle w:val="BodyText"/>
        <w:spacing w:before="0"/>
        <w:ind w:left="100"/>
        <w:rPr>
          <w:sz w:val="22"/>
          <w:szCs w:val="22"/>
        </w:rPr>
      </w:pPr>
      <w:r w:rsidRPr="000C7EFD">
        <w:rPr>
          <w:sz w:val="22"/>
          <w:szCs w:val="22"/>
        </w:rPr>
        <w:t>In Appendix 3.4, summarize the post-UTK placement of the unit’s undergraduate majors for the</w:t>
      </w:r>
    </w:p>
    <w:p w14:paraId="099D3E2B" w14:textId="77777777" w:rsidR="00957838" w:rsidRPr="000C7EFD" w:rsidRDefault="00000000">
      <w:pPr>
        <w:pStyle w:val="BodyText"/>
        <w:spacing w:before="14"/>
        <w:ind w:left="100"/>
        <w:rPr>
          <w:sz w:val="22"/>
          <w:szCs w:val="22"/>
        </w:rPr>
      </w:pPr>
      <w:r w:rsidRPr="000C7EFD">
        <w:rPr>
          <w:sz w:val="22"/>
          <w:szCs w:val="22"/>
        </w:rPr>
        <w:t>past five years.</w:t>
      </w:r>
    </w:p>
    <w:p w14:paraId="7066BE47" w14:textId="77777777" w:rsidR="00957838" w:rsidRPr="000C7EFD" w:rsidRDefault="00957838">
      <w:pPr>
        <w:pStyle w:val="BodyText"/>
        <w:spacing w:before="11"/>
        <w:rPr>
          <w:sz w:val="22"/>
          <w:szCs w:val="22"/>
        </w:rPr>
      </w:pPr>
    </w:p>
    <w:p w14:paraId="309E8EA6" w14:textId="77777777" w:rsidR="00957838" w:rsidRPr="000C7EFD" w:rsidRDefault="00000000">
      <w:pPr>
        <w:pStyle w:val="Heading1"/>
        <w:spacing w:line="256" w:lineRule="auto"/>
        <w:ind w:right="167"/>
        <w:rPr>
          <w:sz w:val="22"/>
          <w:szCs w:val="22"/>
          <w:u w:val="none"/>
        </w:rPr>
      </w:pPr>
      <w:r w:rsidRPr="000C7EFD">
        <w:rPr>
          <w:sz w:val="22"/>
          <w:szCs w:val="22"/>
        </w:rPr>
        <w:t>Section 4. Graduate programs, if applicable. If there are no graduate programs, leave Section</w:t>
      </w:r>
      <w:r w:rsidRPr="000C7EFD">
        <w:rPr>
          <w:sz w:val="22"/>
          <w:szCs w:val="22"/>
          <w:u w:val="none"/>
        </w:rPr>
        <w:t xml:space="preserve"> </w:t>
      </w:r>
      <w:r w:rsidRPr="000C7EFD">
        <w:rPr>
          <w:sz w:val="22"/>
          <w:szCs w:val="22"/>
        </w:rPr>
        <w:t>4 blank and proceed to Section 5; do not renumber sections of the self-study.</w:t>
      </w:r>
    </w:p>
    <w:p w14:paraId="4DD33CA9" w14:textId="77777777" w:rsidR="00957838" w:rsidRPr="000C7EFD" w:rsidRDefault="00957838">
      <w:pPr>
        <w:pStyle w:val="BodyText"/>
        <w:spacing w:before="4"/>
        <w:rPr>
          <w:b/>
          <w:sz w:val="22"/>
          <w:szCs w:val="22"/>
        </w:rPr>
      </w:pPr>
    </w:p>
    <w:p w14:paraId="3BCB0EBD" w14:textId="77777777" w:rsidR="00957838" w:rsidRPr="000C7EFD" w:rsidRDefault="00000000">
      <w:pPr>
        <w:spacing w:before="55"/>
        <w:ind w:left="100"/>
        <w:rPr>
          <w:i/>
        </w:rPr>
      </w:pPr>
      <w:r w:rsidRPr="000C7EFD">
        <w:rPr>
          <w:i/>
        </w:rPr>
        <w:t>4A. Graduate academic programs</w:t>
      </w:r>
    </w:p>
    <w:p w14:paraId="78013F59" w14:textId="77777777" w:rsidR="00957838" w:rsidRPr="000C7EFD" w:rsidRDefault="00957838">
      <w:pPr>
        <w:pStyle w:val="BodyText"/>
        <w:rPr>
          <w:i/>
          <w:sz w:val="22"/>
          <w:szCs w:val="22"/>
        </w:rPr>
      </w:pPr>
    </w:p>
    <w:p w14:paraId="62E83F9A" w14:textId="77777777" w:rsidR="00957838" w:rsidRPr="000C7EFD" w:rsidRDefault="00000000">
      <w:pPr>
        <w:pStyle w:val="BodyText"/>
        <w:spacing w:before="0" w:line="254" w:lineRule="auto"/>
        <w:ind w:left="100" w:right="167"/>
        <w:rPr>
          <w:sz w:val="22"/>
          <w:szCs w:val="22"/>
        </w:rPr>
      </w:pPr>
      <w:r w:rsidRPr="000C7EFD">
        <w:rPr>
          <w:sz w:val="22"/>
          <w:szCs w:val="22"/>
        </w:rPr>
        <w:t>Provide a list of the graduate majors, concentrations, and certificates offered by the unit. Include in Appendix 4.1 the curricular requirements for each graduate credential offered by the unit. Describe any curricular changes that have been made in the past five years, including the motivation for these changes.</w:t>
      </w:r>
    </w:p>
    <w:p w14:paraId="02DCE3F8" w14:textId="77777777" w:rsidR="00957838" w:rsidRPr="000C7EFD" w:rsidRDefault="00957838">
      <w:pPr>
        <w:pStyle w:val="BodyText"/>
        <w:spacing w:before="8"/>
        <w:rPr>
          <w:sz w:val="22"/>
          <w:szCs w:val="22"/>
        </w:rPr>
      </w:pPr>
    </w:p>
    <w:p w14:paraId="6F225F95" w14:textId="77777777" w:rsidR="00957838" w:rsidRPr="000C7EFD" w:rsidRDefault="00000000">
      <w:pPr>
        <w:ind w:left="100"/>
        <w:rPr>
          <w:i/>
        </w:rPr>
      </w:pPr>
      <w:r w:rsidRPr="000C7EFD">
        <w:rPr>
          <w:i/>
        </w:rPr>
        <w:t>4B. Course enrollments</w:t>
      </w:r>
    </w:p>
    <w:p w14:paraId="14B9C3B5" w14:textId="77777777" w:rsidR="00957838" w:rsidRPr="000C7EFD" w:rsidRDefault="00957838">
      <w:pPr>
        <w:pStyle w:val="BodyText"/>
        <w:rPr>
          <w:i/>
          <w:sz w:val="22"/>
          <w:szCs w:val="22"/>
        </w:rPr>
      </w:pPr>
    </w:p>
    <w:p w14:paraId="3595A270" w14:textId="034A21A5" w:rsidR="00957838" w:rsidRPr="000C7EFD" w:rsidRDefault="000C7EFD">
      <w:pPr>
        <w:pStyle w:val="BodyText"/>
        <w:spacing w:before="0"/>
        <w:ind w:left="100"/>
        <w:rPr>
          <w:sz w:val="22"/>
          <w:szCs w:val="22"/>
        </w:rPr>
      </w:pPr>
      <w:r w:rsidRPr="000C7EFD">
        <w:rPr>
          <w:sz w:val="22"/>
          <w:szCs w:val="22"/>
        </w:rPr>
        <w:t>IRSA</w:t>
      </w:r>
      <w:r w:rsidR="00000000" w:rsidRPr="000C7EFD">
        <w:rPr>
          <w:sz w:val="22"/>
          <w:szCs w:val="22"/>
        </w:rPr>
        <w:t xml:space="preserve"> will supply data summarizing enrollments in the unit’s courses. Provide commentary and</w:t>
      </w:r>
    </w:p>
    <w:p w14:paraId="4885788E" w14:textId="0B23D220" w:rsidR="00957838" w:rsidRPr="000C7EFD" w:rsidRDefault="00000000">
      <w:pPr>
        <w:pStyle w:val="BodyText"/>
        <w:spacing w:before="20"/>
        <w:ind w:left="100"/>
        <w:rPr>
          <w:sz w:val="22"/>
          <w:szCs w:val="22"/>
        </w:rPr>
      </w:pPr>
      <w:r w:rsidRPr="000C7EFD">
        <w:rPr>
          <w:sz w:val="22"/>
          <w:szCs w:val="22"/>
        </w:rPr>
        <w:t>context as appropriate.</w:t>
      </w:r>
      <w:r w:rsidR="00542489" w:rsidRPr="000C7EFD">
        <w:rPr>
          <w:sz w:val="22"/>
          <w:szCs w:val="22"/>
        </w:rPr>
        <w:t xml:space="preserve"> (</w:t>
      </w:r>
      <w:r w:rsidR="00542489" w:rsidRPr="000C7EFD">
        <w:rPr>
          <w:sz w:val="22"/>
          <w:szCs w:val="22"/>
          <w:highlight w:val="yellow"/>
        </w:rPr>
        <w:t>Include graph of 10 years of Graduate Enrollment</w:t>
      </w:r>
      <w:r w:rsidR="00542489" w:rsidRPr="000C7EFD">
        <w:rPr>
          <w:sz w:val="22"/>
          <w:szCs w:val="22"/>
        </w:rPr>
        <w:t>)</w:t>
      </w:r>
    </w:p>
    <w:p w14:paraId="436EBF92" w14:textId="77777777" w:rsidR="00957838" w:rsidRPr="000C7EFD" w:rsidRDefault="00957838">
      <w:pPr>
        <w:pStyle w:val="BodyText"/>
        <w:spacing w:before="9"/>
        <w:rPr>
          <w:sz w:val="22"/>
          <w:szCs w:val="22"/>
        </w:rPr>
      </w:pPr>
    </w:p>
    <w:p w14:paraId="0AB811AB" w14:textId="77777777" w:rsidR="00957838" w:rsidRPr="000C7EFD" w:rsidRDefault="00000000">
      <w:pPr>
        <w:spacing w:before="1"/>
        <w:ind w:left="100"/>
        <w:rPr>
          <w:i/>
        </w:rPr>
      </w:pPr>
      <w:r w:rsidRPr="000C7EFD">
        <w:rPr>
          <w:i/>
        </w:rPr>
        <w:t>4C. Recruitment and student demographics</w:t>
      </w:r>
    </w:p>
    <w:p w14:paraId="528A877D" w14:textId="77777777" w:rsidR="00957838" w:rsidRPr="000C7EFD" w:rsidRDefault="00957838">
      <w:pPr>
        <w:pStyle w:val="BodyText"/>
        <w:rPr>
          <w:i/>
          <w:sz w:val="22"/>
          <w:szCs w:val="22"/>
        </w:rPr>
      </w:pPr>
    </w:p>
    <w:p w14:paraId="277CB35C" w14:textId="747FDC06" w:rsidR="00957838" w:rsidRPr="000C7EFD" w:rsidRDefault="00000000">
      <w:pPr>
        <w:pStyle w:val="BodyText"/>
        <w:spacing w:before="0" w:line="254" w:lineRule="auto"/>
        <w:ind w:left="100" w:right="143"/>
        <w:rPr>
          <w:sz w:val="22"/>
          <w:szCs w:val="22"/>
        </w:rPr>
      </w:pPr>
      <w:r w:rsidRPr="000C7EFD">
        <w:rPr>
          <w:sz w:val="22"/>
          <w:szCs w:val="22"/>
        </w:rPr>
        <w:t xml:space="preserve">Describe any efforts the unit makes to recruit graduate students to the unit’s academic programs. </w:t>
      </w:r>
      <w:r w:rsidR="000C7EFD" w:rsidRPr="000C7EFD">
        <w:rPr>
          <w:sz w:val="22"/>
          <w:szCs w:val="22"/>
        </w:rPr>
        <w:t>IRSA</w:t>
      </w:r>
      <w:r w:rsidRPr="000C7EFD">
        <w:rPr>
          <w:sz w:val="22"/>
          <w:szCs w:val="22"/>
        </w:rPr>
        <w:t xml:space="preserve"> will supply data summarizing both enrollments in the unit’s graduate major(s) and demographic information for the unit’s graduate majors. The Office of the Provost will supply data summarizing applications and yield for the unit’s graduate majors. Provide commentary and context for both data sets as appropriate. Include in Appendix 4.2 a list of any unit-level scholarships and awards that the unit bestows on graduate students.</w:t>
      </w:r>
      <w:r w:rsidR="00542489" w:rsidRPr="000C7EFD">
        <w:rPr>
          <w:sz w:val="22"/>
          <w:szCs w:val="22"/>
        </w:rPr>
        <w:t xml:space="preserve"> (</w:t>
      </w:r>
      <w:r w:rsidR="00542489" w:rsidRPr="000C7EFD">
        <w:rPr>
          <w:sz w:val="22"/>
          <w:szCs w:val="22"/>
          <w:highlight w:val="yellow"/>
        </w:rPr>
        <w:t>Include graph of yield for admitted Applicants over 10 years</w:t>
      </w:r>
      <w:r w:rsidR="00542489" w:rsidRPr="000C7EFD">
        <w:rPr>
          <w:sz w:val="22"/>
          <w:szCs w:val="22"/>
        </w:rPr>
        <w:t>) (</w:t>
      </w:r>
      <w:r w:rsidR="00542489" w:rsidRPr="000C7EFD">
        <w:rPr>
          <w:sz w:val="22"/>
          <w:szCs w:val="22"/>
          <w:highlight w:val="yellow"/>
        </w:rPr>
        <w:t>Include graph for graduate enrollment by degree over 10 years</w:t>
      </w:r>
      <w:r w:rsidR="00542489" w:rsidRPr="000C7EFD">
        <w:rPr>
          <w:sz w:val="22"/>
          <w:szCs w:val="22"/>
        </w:rPr>
        <w:t>) (</w:t>
      </w:r>
      <w:r w:rsidR="00542489" w:rsidRPr="000C7EFD">
        <w:rPr>
          <w:sz w:val="22"/>
          <w:szCs w:val="22"/>
          <w:highlight w:val="yellow"/>
        </w:rPr>
        <w:t xml:space="preserve">Include bar charts showing % men and women in program since fall </w:t>
      </w:r>
      <w:proofErr w:type="gramStart"/>
      <w:r w:rsidR="00542489" w:rsidRPr="000C7EFD">
        <w:rPr>
          <w:sz w:val="22"/>
          <w:szCs w:val="22"/>
          <w:highlight w:val="yellow"/>
        </w:rPr>
        <w:t>2014</w:t>
      </w:r>
      <w:r w:rsidR="00542489" w:rsidRPr="000C7EFD">
        <w:rPr>
          <w:sz w:val="22"/>
          <w:szCs w:val="22"/>
        </w:rPr>
        <w:t>)(</w:t>
      </w:r>
      <w:proofErr w:type="gramEnd"/>
      <w:r w:rsidR="00542489" w:rsidRPr="000C7EFD">
        <w:rPr>
          <w:sz w:val="22"/>
          <w:szCs w:val="22"/>
          <w:highlight w:val="yellow"/>
        </w:rPr>
        <w:t>Include bar charts showing % minoritized and non-minoritized</w:t>
      </w:r>
      <w:r w:rsidR="00542489" w:rsidRPr="000C7EFD">
        <w:rPr>
          <w:sz w:val="22"/>
          <w:szCs w:val="22"/>
        </w:rPr>
        <w:t>) (</w:t>
      </w:r>
      <w:r w:rsidR="00542489" w:rsidRPr="000C7EFD">
        <w:rPr>
          <w:sz w:val="22"/>
          <w:szCs w:val="22"/>
          <w:highlight w:val="yellow"/>
        </w:rPr>
        <w:t>Include graphs showing time to degree by entry cohort</w:t>
      </w:r>
      <w:r w:rsidR="00542489" w:rsidRPr="000C7EFD">
        <w:rPr>
          <w:sz w:val="22"/>
          <w:szCs w:val="22"/>
        </w:rPr>
        <w:t>)</w:t>
      </w:r>
    </w:p>
    <w:p w14:paraId="75F987F1" w14:textId="77777777" w:rsidR="00957838" w:rsidRPr="000C7EFD" w:rsidRDefault="00957838">
      <w:pPr>
        <w:pStyle w:val="BodyText"/>
        <w:spacing w:before="1"/>
        <w:rPr>
          <w:sz w:val="22"/>
          <w:szCs w:val="22"/>
        </w:rPr>
      </w:pPr>
    </w:p>
    <w:p w14:paraId="00E1193F" w14:textId="77777777" w:rsidR="00957838" w:rsidRPr="000C7EFD" w:rsidRDefault="00000000">
      <w:pPr>
        <w:ind w:left="100"/>
        <w:rPr>
          <w:i/>
        </w:rPr>
      </w:pPr>
      <w:r w:rsidRPr="000C7EFD">
        <w:rPr>
          <w:i/>
        </w:rPr>
        <w:t xml:space="preserve">4D. Advising, mentoring, and student </w:t>
      </w:r>
      <w:proofErr w:type="gramStart"/>
      <w:r w:rsidRPr="000C7EFD">
        <w:rPr>
          <w:i/>
        </w:rPr>
        <w:t>success</w:t>
      </w:r>
      <w:proofErr w:type="gramEnd"/>
    </w:p>
    <w:p w14:paraId="5692408E" w14:textId="77777777" w:rsidR="00957838" w:rsidRPr="000C7EFD" w:rsidRDefault="00957838">
      <w:pPr>
        <w:pStyle w:val="BodyText"/>
        <w:rPr>
          <w:i/>
          <w:sz w:val="22"/>
          <w:szCs w:val="22"/>
        </w:rPr>
      </w:pPr>
    </w:p>
    <w:p w14:paraId="43C36A0B" w14:textId="77777777" w:rsidR="00957838" w:rsidRPr="000C7EFD" w:rsidRDefault="00000000">
      <w:pPr>
        <w:pStyle w:val="BodyText"/>
        <w:spacing w:before="0" w:line="254" w:lineRule="auto"/>
        <w:ind w:left="100" w:right="165"/>
        <w:rPr>
          <w:sz w:val="22"/>
          <w:szCs w:val="22"/>
        </w:rPr>
      </w:pPr>
      <w:r w:rsidRPr="000C7EFD">
        <w:rPr>
          <w:sz w:val="22"/>
          <w:szCs w:val="22"/>
        </w:rPr>
        <w:t>Discuss how graduate students in the unit are advised and mentored. Describe any changes to graduate advising and mentoring practices in the last five years. In Appendix 4.3, summarize key program-level student learning objectives for the unit’s graduate programs and describe how the unit’s graduate curricula help students achieve these objectives. (The Office of the Provost will provide reviewers with the unit’s most recent annual assessment of student learning outcomes.) Describe measures taken to support student success in the unit’s graduate courses. Describe any mentoring and professional development efforts that help the unit’s graduate students develop as instructors.</w:t>
      </w:r>
    </w:p>
    <w:p w14:paraId="3AC800DD" w14:textId="77777777" w:rsidR="00957838" w:rsidRPr="000C7EFD" w:rsidRDefault="00957838">
      <w:pPr>
        <w:spacing w:line="254" w:lineRule="auto"/>
        <w:sectPr w:rsidR="00957838" w:rsidRPr="000C7EFD">
          <w:pgSz w:w="12240" w:h="15840"/>
          <w:pgMar w:top="1420" w:right="1320" w:bottom="280" w:left="1340" w:header="720" w:footer="720" w:gutter="0"/>
          <w:cols w:space="720"/>
        </w:sectPr>
      </w:pPr>
    </w:p>
    <w:p w14:paraId="25D5E219" w14:textId="77777777" w:rsidR="00957838" w:rsidRPr="000C7EFD" w:rsidRDefault="00000000">
      <w:pPr>
        <w:spacing w:before="25"/>
        <w:ind w:left="100"/>
        <w:rPr>
          <w:i/>
        </w:rPr>
      </w:pPr>
      <w:r w:rsidRPr="000C7EFD">
        <w:rPr>
          <w:i/>
        </w:rPr>
        <w:lastRenderedPageBreak/>
        <w:t>4E. Teaching, scholarship, and engagement</w:t>
      </w:r>
    </w:p>
    <w:p w14:paraId="194F9B52" w14:textId="77777777" w:rsidR="00957838" w:rsidRPr="000C7EFD" w:rsidRDefault="00957838">
      <w:pPr>
        <w:pStyle w:val="BodyText"/>
        <w:rPr>
          <w:i/>
          <w:sz w:val="22"/>
          <w:szCs w:val="22"/>
        </w:rPr>
      </w:pPr>
    </w:p>
    <w:p w14:paraId="1E066225" w14:textId="77777777" w:rsidR="00957838" w:rsidRPr="000C7EFD" w:rsidRDefault="00000000">
      <w:pPr>
        <w:pStyle w:val="BodyText"/>
        <w:spacing w:before="0" w:line="252" w:lineRule="auto"/>
        <w:ind w:left="100"/>
        <w:rPr>
          <w:sz w:val="22"/>
          <w:szCs w:val="22"/>
        </w:rPr>
      </w:pPr>
      <w:r w:rsidRPr="000C7EFD">
        <w:rPr>
          <w:sz w:val="22"/>
          <w:szCs w:val="22"/>
        </w:rPr>
        <w:t>Describe how the quality of graduate instruction in the unit is assessed. Describe how the unit promotes high-quality, ethical, impactful research, scholarship, and creative activity by the</w:t>
      </w:r>
    </w:p>
    <w:p w14:paraId="75EFF89C" w14:textId="3A6C46D1" w:rsidR="00957838" w:rsidRPr="000C7EFD" w:rsidRDefault="00000000">
      <w:pPr>
        <w:pStyle w:val="BodyText"/>
        <w:spacing w:before="6" w:line="254" w:lineRule="auto"/>
        <w:ind w:left="100" w:right="256"/>
        <w:rPr>
          <w:sz w:val="22"/>
          <w:szCs w:val="22"/>
        </w:rPr>
      </w:pPr>
      <w:r w:rsidRPr="000C7EFD">
        <w:rPr>
          <w:sz w:val="22"/>
          <w:szCs w:val="22"/>
        </w:rPr>
        <w:t xml:space="preserve">unit’s graduate students. Discuss any opportunities that graduate students </w:t>
      </w:r>
      <w:proofErr w:type="gramStart"/>
      <w:r w:rsidRPr="000C7EFD">
        <w:rPr>
          <w:sz w:val="22"/>
          <w:szCs w:val="22"/>
        </w:rPr>
        <w:t>have to</w:t>
      </w:r>
      <w:proofErr w:type="gramEnd"/>
      <w:r w:rsidRPr="000C7EFD">
        <w:rPr>
          <w:sz w:val="22"/>
          <w:szCs w:val="22"/>
        </w:rPr>
        <w:t xml:space="preserve"> participate in community-engaged scholarship. Describe any co-curricular programming and enrichment opportunities that the unit provides for graduate students.</w:t>
      </w:r>
      <w:r w:rsidR="00542489" w:rsidRPr="000C7EFD">
        <w:rPr>
          <w:sz w:val="22"/>
          <w:szCs w:val="22"/>
        </w:rPr>
        <w:t xml:space="preserve"> (</w:t>
      </w:r>
      <w:r w:rsidR="00542489" w:rsidRPr="000C7EFD">
        <w:rPr>
          <w:sz w:val="22"/>
          <w:szCs w:val="22"/>
          <w:highlight w:val="yellow"/>
        </w:rPr>
        <w:t>Include bar chart of number of peer-refereed publications per year led by graduate students</w:t>
      </w:r>
      <w:r w:rsidR="00542489" w:rsidRPr="000C7EFD">
        <w:rPr>
          <w:sz w:val="22"/>
          <w:szCs w:val="22"/>
        </w:rPr>
        <w:t>)</w:t>
      </w:r>
    </w:p>
    <w:p w14:paraId="12216A57" w14:textId="77777777" w:rsidR="00957838" w:rsidRPr="000C7EFD" w:rsidRDefault="00957838">
      <w:pPr>
        <w:pStyle w:val="BodyText"/>
        <w:spacing w:before="5"/>
        <w:rPr>
          <w:sz w:val="22"/>
          <w:szCs w:val="22"/>
        </w:rPr>
      </w:pPr>
    </w:p>
    <w:p w14:paraId="26F95436" w14:textId="77777777" w:rsidR="00957838" w:rsidRPr="000C7EFD" w:rsidRDefault="00000000">
      <w:pPr>
        <w:spacing w:before="1"/>
        <w:ind w:left="100"/>
        <w:rPr>
          <w:i/>
        </w:rPr>
      </w:pPr>
      <w:r w:rsidRPr="000C7EFD">
        <w:rPr>
          <w:i/>
        </w:rPr>
        <w:t>4F. Placement</w:t>
      </w:r>
    </w:p>
    <w:p w14:paraId="462075D5" w14:textId="77777777" w:rsidR="00957838" w:rsidRPr="000C7EFD" w:rsidRDefault="00957838">
      <w:pPr>
        <w:pStyle w:val="BodyText"/>
        <w:spacing w:before="3"/>
        <w:rPr>
          <w:i/>
          <w:sz w:val="22"/>
          <w:szCs w:val="22"/>
        </w:rPr>
      </w:pPr>
    </w:p>
    <w:p w14:paraId="66553A87" w14:textId="77777777" w:rsidR="00957838" w:rsidRPr="000C7EFD" w:rsidRDefault="00000000">
      <w:pPr>
        <w:pStyle w:val="BodyText"/>
        <w:spacing w:before="0"/>
        <w:ind w:left="100"/>
        <w:rPr>
          <w:sz w:val="22"/>
          <w:szCs w:val="22"/>
        </w:rPr>
      </w:pPr>
      <w:r w:rsidRPr="000C7EFD">
        <w:rPr>
          <w:sz w:val="22"/>
          <w:szCs w:val="22"/>
        </w:rPr>
        <w:t xml:space="preserve">In Appendix 4.4, summarize the post-UTK placement of the unit’s graduate majors for the </w:t>
      </w:r>
      <w:proofErr w:type="gramStart"/>
      <w:r w:rsidRPr="000C7EFD">
        <w:rPr>
          <w:sz w:val="22"/>
          <w:szCs w:val="22"/>
        </w:rPr>
        <w:t>past</w:t>
      </w:r>
      <w:proofErr w:type="gramEnd"/>
    </w:p>
    <w:p w14:paraId="6EB33830" w14:textId="77777777" w:rsidR="00957838" w:rsidRPr="000C7EFD" w:rsidRDefault="00000000">
      <w:pPr>
        <w:pStyle w:val="BodyText"/>
        <w:spacing w:before="14"/>
        <w:ind w:left="100"/>
        <w:rPr>
          <w:sz w:val="22"/>
          <w:szCs w:val="22"/>
        </w:rPr>
      </w:pPr>
      <w:r w:rsidRPr="000C7EFD">
        <w:rPr>
          <w:sz w:val="22"/>
          <w:szCs w:val="22"/>
        </w:rPr>
        <w:t>five years.</w:t>
      </w:r>
    </w:p>
    <w:p w14:paraId="6C7F7FE6" w14:textId="77777777" w:rsidR="00957838" w:rsidRPr="000C7EFD" w:rsidRDefault="00957838">
      <w:pPr>
        <w:pStyle w:val="BodyText"/>
        <w:rPr>
          <w:sz w:val="22"/>
          <w:szCs w:val="22"/>
        </w:rPr>
      </w:pPr>
    </w:p>
    <w:p w14:paraId="725A7B22" w14:textId="77777777" w:rsidR="00957838" w:rsidRPr="000C7EFD" w:rsidRDefault="00000000">
      <w:pPr>
        <w:pStyle w:val="Heading1"/>
        <w:rPr>
          <w:sz w:val="22"/>
          <w:szCs w:val="22"/>
          <w:u w:val="none"/>
        </w:rPr>
      </w:pPr>
      <w:r w:rsidRPr="000C7EFD">
        <w:rPr>
          <w:sz w:val="22"/>
          <w:szCs w:val="22"/>
        </w:rPr>
        <w:t>Section 5. Research and scholarship.</w:t>
      </w:r>
    </w:p>
    <w:p w14:paraId="1432CCCD" w14:textId="77777777" w:rsidR="00957838" w:rsidRPr="000C7EFD" w:rsidRDefault="00957838">
      <w:pPr>
        <w:pStyle w:val="BodyText"/>
        <w:spacing w:before="7"/>
        <w:rPr>
          <w:b/>
          <w:sz w:val="22"/>
          <w:szCs w:val="22"/>
        </w:rPr>
      </w:pPr>
    </w:p>
    <w:p w14:paraId="7BE79B47" w14:textId="77777777" w:rsidR="00957838" w:rsidRPr="000C7EFD" w:rsidRDefault="00000000">
      <w:pPr>
        <w:pStyle w:val="BodyText"/>
        <w:spacing w:before="55" w:line="254" w:lineRule="auto"/>
        <w:ind w:left="100" w:right="165"/>
        <w:rPr>
          <w:sz w:val="22"/>
          <w:szCs w:val="22"/>
        </w:rPr>
      </w:pPr>
      <w:r w:rsidRPr="000C7EFD">
        <w:rPr>
          <w:sz w:val="22"/>
          <w:szCs w:val="22"/>
        </w:rPr>
        <w:t>Note that information about student achievements in research and scholarship is presented in Sections 3 and 4, and information about faculty achievements in research and scholarship is presented in Section 6. Section 5 should present a broad, unit-level summary of the unit’s research activities.</w:t>
      </w:r>
    </w:p>
    <w:p w14:paraId="7F3CE594" w14:textId="77777777" w:rsidR="00957838" w:rsidRPr="000C7EFD" w:rsidRDefault="00957838">
      <w:pPr>
        <w:pStyle w:val="BodyText"/>
        <w:spacing w:before="2"/>
        <w:rPr>
          <w:sz w:val="22"/>
          <w:szCs w:val="22"/>
        </w:rPr>
      </w:pPr>
    </w:p>
    <w:p w14:paraId="5E406975" w14:textId="77777777" w:rsidR="00957838" w:rsidRPr="000C7EFD" w:rsidRDefault="00000000">
      <w:pPr>
        <w:ind w:left="100"/>
        <w:rPr>
          <w:i/>
        </w:rPr>
      </w:pPr>
      <w:r w:rsidRPr="000C7EFD">
        <w:rPr>
          <w:i/>
        </w:rPr>
        <w:t>5A. Overview</w:t>
      </w:r>
    </w:p>
    <w:p w14:paraId="681A8FBC" w14:textId="77777777" w:rsidR="00957838" w:rsidRPr="000C7EFD" w:rsidRDefault="00957838">
      <w:pPr>
        <w:pStyle w:val="BodyText"/>
        <w:spacing w:before="4"/>
        <w:rPr>
          <w:i/>
          <w:sz w:val="22"/>
          <w:szCs w:val="22"/>
        </w:rPr>
      </w:pPr>
    </w:p>
    <w:p w14:paraId="5E08FE28" w14:textId="77777777" w:rsidR="00957838" w:rsidRPr="000C7EFD" w:rsidRDefault="00000000">
      <w:pPr>
        <w:pStyle w:val="BodyText"/>
        <w:spacing w:before="0" w:line="254" w:lineRule="auto"/>
        <w:ind w:left="100"/>
        <w:rPr>
          <w:sz w:val="22"/>
          <w:szCs w:val="22"/>
        </w:rPr>
      </w:pPr>
      <w:r w:rsidRPr="000C7EFD">
        <w:rPr>
          <w:sz w:val="22"/>
          <w:szCs w:val="22"/>
        </w:rPr>
        <w:t>Summarize the unit’s key areas of strength in research, scholarship, and creative activity. Highlight any research efforts that support economic and social development or that support outreach to and engagement with the community.</w:t>
      </w:r>
    </w:p>
    <w:p w14:paraId="1A0B1CB9" w14:textId="77777777" w:rsidR="00957838" w:rsidRPr="000C7EFD" w:rsidRDefault="00957838">
      <w:pPr>
        <w:pStyle w:val="BodyText"/>
        <w:spacing w:before="5"/>
        <w:rPr>
          <w:sz w:val="22"/>
          <w:szCs w:val="22"/>
        </w:rPr>
      </w:pPr>
    </w:p>
    <w:p w14:paraId="3759B708" w14:textId="77777777" w:rsidR="00957838" w:rsidRPr="000C7EFD" w:rsidRDefault="00000000">
      <w:pPr>
        <w:spacing w:before="1"/>
        <w:ind w:left="100"/>
        <w:rPr>
          <w:i/>
        </w:rPr>
      </w:pPr>
      <w:r w:rsidRPr="000C7EFD">
        <w:rPr>
          <w:i/>
        </w:rPr>
        <w:t>5B. External funding</w:t>
      </w:r>
    </w:p>
    <w:p w14:paraId="07CF6EDF" w14:textId="77777777" w:rsidR="00957838" w:rsidRPr="000C7EFD" w:rsidRDefault="00957838">
      <w:pPr>
        <w:pStyle w:val="BodyText"/>
        <w:spacing w:before="9"/>
        <w:rPr>
          <w:i/>
          <w:sz w:val="22"/>
          <w:szCs w:val="22"/>
        </w:rPr>
      </w:pPr>
    </w:p>
    <w:p w14:paraId="3BDD26FF" w14:textId="5006191A" w:rsidR="00957838" w:rsidRPr="000C7EFD" w:rsidRDefault="00000000">
      <w:pPr>
        <w:pStyle w:val="BodyText"/>
        <w:spacing w:before="1" w:line="254" w:lineRule="auto"/>
        <w:ind w:left="100" w:right="165"/>
        <w:rPr>
          <w:sz w:val="22"/>
          <w:szCs w:val="22"/>
        </w:rPr>
      </w:pPr>
      <w:r w:rsidRPr="000C7EFD">
        <w:rPr>
          <w:sz w:val="22"/>
          <w:szCs w:val="22"/>
        </w:rPr>
        <w:t>As appropriate, provide information about the unit’s efforts to attract external funding to support research, scholarship, and creative activity, and assess the unit’s success in doing so. Discuss the unit’s areas of strength in securing external funding, and any areas for potential growth.</w:t>
      </w:r>
      <w:r w:rsidR="00542489" w:rsidRPr="000C7EFD">
        <w:rPr>
          <w:sz w:val="22"/>
          <w:szCs w:val="22"/>
        </w:rPr>
        <w:t xml:space="preserve"> (</w:t>
      </w:r>
      <w:r w:rsidR="00542489" w:rsidRPr="000C7EFD">
        <w:rPr>
          <w:sz w:val="22"/>
          <w:szCs w:val="22"/>
          <w:highlight w:val="yellow"/>
        </w:rPr>
        <w:t>Include chart of Grant expenditures from the unit for 10 years – Year, Active Grants, Direct Spending, Total Expenditures</w:t>
      </w:r>
      <w:r w:rsidR="00542489" w:rsidRPr="000C7EFD">
        <w:rPr>
          <w:sz w:val="22"/>
          <w:szCs w:val="22"/>
        </w:rPr>
        <w:t>) (</w:t>
      </w:r>
      <w:r w:rsidR="00542489" w:rsidRPr="000C7EFD">
        <w:rPr>
          <w:sz w:val="22"/>
          <w:szCs w:val="22"/>
          <w:highlight w:val="yellow"/>
        </w:rPr>
        <w:t>List major sources of external funding for unit faculty</w:t>
      </w:r>
      <w:r w:rsidR="00542489" w:rsidRPr="000C7EFD">
        <w:rPr>
          <w:sz w:val="22"/>
          <w:szCs w:val="22"/>
        </w:rPr>
        <w:t>)</w:t>
      </w:r>
    </w:p>
    <w:p w14:paraId="2E2DD124" w14:textId="77777777" w:rsidR="00957838" w:rsidRPr="000C7EFD" w:rsidRDefault="00957838">
      <w:pPr>
        <w:pStyle w:val="BodyText"/>
        <w:spacing w:before="7"/>
        <w:rPr>
          <w:sz w:val="22"/>
          <w:szCs w:val="22"/>
        </w:rPr>
      </w:pPr>
    </w:p>
    <w:p w14:paraId="2EBD1703" w14:textId="77777777" w:rsidR="00957838" w:rsidRPr="000C7EFD" w:rsidRDefault="00000000">
      <w:pPr>
        <w:ind w:left="100"/>
        <w:rPr>
          <w:i/>
        </w:rPr>
      </w:pPr>
      <w:r w:rsidRPr="000C7EFD">
        <w:rPr>
          <w:i/>
        </w:rPr>
        <w:t>5C. Interdisciplinarity and collaborations</w:t>
      </w:r>
    </w:p>
    <w:p w14:paraId="2728AC20" w14:textId="77777777" w:rsidR="00957838" w:rsidRPr="000C7EFD" w:rsidRDefault="00957838">
      <w:pPr>
        <w:pStyle w:val="BodyText"/>
        <w:spacing w:before="11"/>
        <w:rPr>
          <w:i/>
          <w:sz w:val="22"/>
          <w:szCs w:val="22"/>
        </w:rPr>
      </w:pPr>
    </w:p>
    <w:p w14:paraId="5E601FE4" w14:textId="77777777" w:rsidR="00957838" w:rsidRPr="000C7EFD" w:rsidRDefault="00000000">
      <w:pPr>
        <w:pStyle w:val="BodyText"/>
        <w:spacing w:before="0" w:line="256" w:lineRule="auto"/>
        <w:ind w:left="100"/>
        <w:rPr>
          <w:sz w:val="22"/>
          <w:szCs w:val="22"/>
        </w:rPr>
      </w:pPr>
      <w:r w:rsidRPr="000C7EFD">
        <w:rPr>
          <w:sz w:val="22"/>
          <w:szCs w:val="22"/>
        </w:rPr>
        <w:t>Summarize any scholarly activities that involve interdisciplinary and/or collaborative partnerships with other academic units, with community partners, and with other institutions.</w:t>
      </w:r>
    </w:p>
    <w:p w14:paraId="28B4469F" w14:textId="77777777" w:rsidR="00957838" w:rsidRPr="000C7EFD" w:rsidRDefault="00957838">
      <w:pPr>
        <w:pStyle w:val="BodyText"/>
        <w:spacing w:before="2"/>
        <w:rPr>
          <w:sz w:val="22"/>
          <w:szCs w:val="22"/>
        </w:rPr>
      </w:pPr>
    </w:p>
    <w:p w14:paraId="2705FE9B" w14:textId="77777777" w:rsidR="00957838" w:rsidRPr="000C7EFD" w:rsidRDefault="00000000">
      <w:pPr>
        <w:pStyle w:val="Heading1"/>
        <w:rPr>
          <w:sz w:val="22"/>
          <w:szCs w:val="22"/>
          <w:u w:val="none"/>
        </w:rPr>
      </w:pPr>
      <w:r w:rsidRPr="000C7EFD">
        <w:rPr>
          <w:sz w:val="22"/>
          <w:szCs w:val="22"/>
        </w:rPr>
        <w:t>Section 6. Faculty and staff.</w:t>
      </w:r>
    </w:p>
    <w:p w14:paraId="2C0546AB" w14:textId="77777777" w:rsidR="00957838" w:rsidRPr="000C7EFD" w:rsidRDefault="00957838">
      <w:pPr>
        <w:pStyle w:val="BodyText"/>
        <w:spacing w:before="1"/>
        <w:rPr>
          <w:b/>
          <w:sz w:val="22"/>
          <w:szCs w:val="22"/>
        </w:rPr>
      </w:pPr>
    </w:p>
    <w:p w14:paraId="6174D719" w14:textId="77777777" w:rsidR="00957838" w:rsidRPr="000C7EFD" w:rsidRDefault="00000000">
      <w:pPr>
        <w:spacing w:before="55"/>
        <w:ind w:left="100"/>
        <w:rPr>
          <w:i/>
        </w:rPr>
      </w:pPr>
      <w:r w:rsidRPr="000C7EFD">
        <w:rPr>
          <w:i/>
        </w:rPr>
        <w:t>6A. Faculty profile and demographics</w:t>
      </w:r>
    </w:p>
    <w:p w14:paraId="5A6CD723" w14:textId="77777777" w:rsidR="00957838" w:rsidRPr="000C7EFD" w:rsidRDefault="00957838">
      <w:pPr>
        <w:pStyle w:val="BodyText"/>
        <w:spacing w:before="4"/>
        <w:rPr>
          <w:i/>
          <w:sz w:val="22"/>
          <w:szCs w:val="22"/>
        </w:rPr>
      </w:pPr>
    </w:p>
    <w:p w14:paraId="1C8639A0" w14:textId="0204A0CD" w:rsidR="00957838" w:rsidRPr="000C7EFD" w:rsidRDefault="000C7EFD">
      <w:pPr>
        <w:pStyle w:val="BodyText"/>
        <w:spacing w:before="0"/>
        <w:ind w:left="100"/>
        <w:rPr>
          <w:sz w:val="22"/>
          <w:szCs w:val="22"/>
        </w:rPr>
      </w:pPr>
      <w:r w:rsidRPr="000C7EFD">
        <w:rPr>
          <w:sz w:val="22"/>
          <w:szCs w:val="22"/>
        </w:rPr>
        <w:t>IRSA</w:t>
      </w:r>
      <w:r w:rsidR="00000000" w:rsidRPr="000C7EFD">
        <w:rPr>
          <w:sz w:val="22"/>
          <w:szCs w:val="22"/>
        </w:rPr>
        <w:t xml:space="preserve"> will supply a faculty roster and demographic information for the unit’s faculty. Summarize</w:t>
      </w:r>
    </w:p>
    <w:p w14:paraId="645D75C8" w14:textId="77777777" w:rsidR="00957838" w:rsidRPr="000C7EFD" w:rsidRDefault="00000000">
      <w:pPr>
        <w:pStyle w:val="BodyText"/>
        <w:spacing w:before="14"/>
        <w:ind w:left="100"/>
        <w:rPr>
          <w:sz w:val="22"/>
          <w:szCs w:val="22"/>
        </w:rPr>
      </w:pPr>
      <w:r w:rsidRPr="000C7EFD">
        <w:rPr>
          <w:sz w:val="22"/>
          <w:szCs w:val="22"/>
        </w:rPr>
        <w:t xml:space="preserve">any changes in the faculty since the last mid-cycle review or program review. Provide a </w:t>
      </w:r>
      <w:proofErr w:type="gramStart"/>
      <w:r w:rsidRPr="000C7EFD">
        <w:rPr>
          <w:sz w:val="22"/>
          <w:szCs w:val="22"/>
        </w:rPr>
        <w:t>forecast</w:t>
      </w:r>
      <w:proofErr w:type="gramEnd"/>
    </w:p>
    <w:p w14:paraId="707C5E82" w14:textId="77777777" w:rsidR="00957838" w:rsidRPr="000C7EFD" w:rsidRDefault="00957838">
      <w:pPr>
        <w:sectPr w:rsidR="00957838" w:rsidRPr="000C7EFD">
          <w:pgSz w:w="12240" w:h="15840"/>
          <w:pgMar w:top="1420" w:right="1320" w:bottom="280" w:left="1340" w:header="720" w:footer="720" w:gutter="0"/>
          <w:cols w:space="720"/>
        </w:sectPr>
      </w:pPr>
    </w:p>
    <w:p w14:paraId="6E428DCC" w14:textId="61B31C89" w:rsidR="00957838" w:rsidRPr="000C7EFD" w:rsidRDefault="00000000">
      <w:pPr>
        <w:pStyle w:val="BodyText"/>
        <w:spacing w:before="25" w:line="254" w:lineRule="auto"/>
        <w:ind w:left="100" w:right="167"/>
        <w:rPr>
          <w:sz w:val="22"/>
          <w:szCs w:val="22"/>
        </w:rPr>
      </w:pPr>
      <w:r w:rsidRPr="000C7EFD">
        <w:rPr>
          <w:sz w:val="22"/>
          <w:szCs w:val="22"/>
        </w:rPr>
        <w:lastRenderedPageBreak/>
        <w:t>for faculty hiring needs over the next five years and discuss opportunities for supporting university-wide diversity goals as you hire new faculty. Describe the unit’s faculty development initiatives, such as mentoring programs and faculty leave to support scholarship and creative activity.</w:t>
      </w:r>
      <w:r w:rsidR="00542489" w:rsidRPr="000C7EFD">
        <w:rPr>
          <w:sz w:val="22"/>
          <w:szCs w:val="22"/>
        </w:rPr>
        <w:t xml:space="preserve"> (</w:t>
      </w:r>
      <w:r w:rsidR="00542489" w:rsidRPr="000C7EFD">
        <w:rPr>
          <w:sz w:val="22"/>
          <w:szCs w:val="22"/>
          <w:highlight w:val="yellow"/>
        </w:rPr>
        <w:t>List current tenure-track faculty associated with the unit – Name, position, current activities</w:t>
      </w:r>
      <w:r w:rsidR="00542489" w:rsidRPr="000C7EFD">
        <w:rPr>
          <w:sz w:val="22"/>
          <w:szCs w:val="22"/>
        </w:rPr>
        <w:t>) (</w:t>
      </w:r>
      <w:r w:rsidR="00542489" w:rsidRPr="000C7EFD">
        <w:rPr>
          <w:sz w:val="22"/>
          <w:szCs w:val="22"/>
          <w:highlight w:val="yellow"/>
        </w:rPr>
        <w:t>Include a chart showing the proposed hiring pathway to a robust research and teaching faculty over next 5 years</w:t>
      </w:r>
      <w:r w:rsidR="00542489" w:rsidRPr="000C7EFD">
        <w:rPr>
          <w:sz w:val="22"/>
          <w:szCs w:val="22"/>
        </w:rPr>
        <w:t>)</w:t>
      </w:r>
    </w:p>
    <w:p w14:paraId="0A46AC98" w14:textId="77777777" w:rsidR="00957838" w:rsidRPr="000C7EFD" w:rsidRDefault="00957838">
      <w:pPr>
        <w:pStyle w:val="BodyText"/>
        <w:spacing w:before="8"/>
        <w:rPr>
          <w:sz w:val="22"/>
          <w:szCs w:val="22"/>
        </w:rPr>
      </w:pPr>
    </w:p>
    <w:p w14:paraId="545802D5" w14:textId="77777777" w:rsidR="00957838" w:rsidRPr="000C7EFD" w:rsidRDefault="00000000">
      <w:pPr>
        <w:ind w:left="100"/>
        <w:rPr>
          <w:i/>
        </w:rPr>
      </w:pPr>
      <w:r w:rsidRPr="000C7EFD">
        <w:rPr>
          <w:i/>
        </w:rPr>
        <w:t>6B. Staff profile and demographics</w:t>
      </w:r>
    </w:p>
    <w:p w14:paraId="4F718762" w14:textId="77777777" w:rsidR="00957838" w:rsidRPr="000C7EFD" w:rsidRDefault="00957838">
      <w:pPr>
        <w:pStyle w:val="BodyText"/>
        <w:rPr>
          <w:i/>
          <w:sz w:val="22"/>
          <w:szCs w:val="22"/>
        </w:rPr>
      </w:pPr>
    </w:p>
    <w:p w14:paraId="5163AAEB" w14:textId="4D4147F1" w:rsidR="00957838" w:rsidRPr="000C7EFD" w:rsidRDefault="000C7EFD">
      <w:pPr>
        <w:pStyle w:val="BodyText"/>
        <w:spacing w:before="0" w:line="254" w:lineRule="auto"/>
        <w:ind w:left="100"/>
        <w:rPr>
          <w:sz w:val="22"/>
          <w:szCs w:val="22"/>
        </w:rPr>
      </w:pPr>
      <w:r w:rsidRPr="000C7EFD">
        <w:rPr>
          <w:sz w:val="22"/>
          <w:szCs w:val="22"/>
        </w:rPr>
        <w:t>IRSA</w:t>
      </w:r>
      <w:r w:rsidR="00000000" w:rsidRPr="000C7EFD">
        <w:rPr>
          <w:sz w:val="22"/>
          <w:szCs w:val="22"/>
        </w:rPr>
        <w:t xml:space="preserve"> will supply a staff roster and demographic information for the unit’s staff. Summarize any changes in the staff since the last mid-cycle review or program review. Provide a forecast for staff hiring needs over the next five years and discuss opportunities for supporting university- wide diversity goals as you hire new staff.</w:t>
      </w:r>
    </w:p>
    <w:p w14:paraId="77A0DDEC" w14:textId="77777777" w:rsidR="00957838" w:rsidRPr="000C7EFD" w:rsidRDefault="00957838">
      <w:pPr>
        <w:pStyle w:val="BodyText"/>
        <w:spacing w:before="8"/>
        <w:rPr>
          <w:sz w:val="22"/>
          <w:szCs w:val="22"/>
        </w:rPr>
      </w:pPr>
    </w:p>
    <w:p w14:paraId="716E9DCB" w14:textId="77777777" w:rsidR="00957838" w:rsidRPr="000C7EFD" w:rsidRDefault="00000000">
      <w:pPr>
        <w:ind w:left="100"/>
        <w:rPr>
          <w:i/>
        </w:rPr>
      </w:pPr>
      <w:r w:rsidRPr="000C7EFD">
        <w:rPr>
          <w:i/>
        </w:rPr>
        <w:t>6C. Faculty scholarly and teaching activity</w:t>
      </w:r>
    </w:p>
    <w:p w14:paraId="3BA866B6" w14:textId="77777777" w:rsidR="00957838" w:rsidRPr="000C7EFD" w:rsidRDefault="00957838">
      <w:pPr>
        <w:pStyle w:val="BodyText"/>
        <w:rPr>
          <w:i/>
          <w:sz w:val="22"/>
          <w:szCs w:val="22"/>
        </w:rPr>
      </w:pPr>
    </w:p>
    <w:p w14:paraId="46793899" w14:textId="120FF971" w:rsidR="00957838" w:rsidRPr="000C7EFD" w:rsidRDefault="00000000">
      <w:pPr>
        <w:pStyle w:val="BodyText"/>
        <w:spacing w:before="0" w:line="254" w:lineRule="auto"/>
        <w:ind w:left="100" w:right="167"/>
        <w:rPr>
          <w:sz w:val="22"/>
          <w:szCs w:val="22"/>
        </w:rPr>
      </w:pPr>
      <w:r w:rsidRPr="000C7EFD">
        <w:rPr>
          <w:sz w:val="22"/>
          <w:szCs w:val="22"/>
        </w:rPr>
        <w:t xml:space="preserve">Describe the unit’s faculty workload policy. </w:t>
      </w:r>
      <w:r w:rsidR="000C7EFD" w:rsidRPr="000C7EFD">
        <w:rPr>
          <w:sz w:val="22"/>
          <w:szCs w:val="22"/>
        </w:rPr>
        <w:t>IRSA</w:t>
      </w:r>
      <w:r w:rsidRPr="000C7EFD">
        <w:rPr>
          <w:sz w:val="22"/>
          <w:szCs w:val="22"/>
        </w:rPr>
        <w:t xml:space="preserve"> will supply information summarizing the unit’s student credit hour productivity; provide commentary and context as appropriate. Summarize the scholarly productivity of the faculty over the past five years, including, as appropriate, information about citation indices, patents and inventions, and other relevant measures of faculty scholarship and creative activity that may not be captured by traditional bibliometric methods.</w:t>
      </w:r>
      <w:r w:rsidR="00542489" w:rsidRPr="000C7EFD">
        <w:rPr>
          <w:sz w:val="22"/>
          <w:szCs w:val="22"/>
        </w:rPr>
        <w:t xml:space="preserve"> (</w:t>
      </w:r>
      <w:r w:rsidR="00542489" w:rsidRPr="000C7EFD">
        <w:rPr>
          <w:sz w:val="22"/>
          <w:szCs w:val="22"/>
          <w:highlight w:val="yellow"/>
        </w:rPr>
        <w:t>Include a chart of Faculty Peer-reviewed journal publications – name, position, 10 columns (years) and total at bottom</w:t>
      </w:r>
      <w:r w:rsidR="00542489" w:rsidRPr="000C7EFD">
        <w:rPr>
          <w:sz w:val="22"/>
          <w:szCs w:val="22"/>
        </w:rPr>
        <w:t>) (</w:t>
      </w:r>
      <w:r w:rsidR="00542489" w:rsidRPr="000C7EFD">
        <w:rPr>
          <w:sz w:val="22"/>
          <w:szCs w:val="22"/>
          <w:highlight w:val="yellow"/>
        </w:rPr>
        <w:t>Include a chart of publication impact for tenure track faculty – name, position, first paper, years, publications, H index, G2 index, i10 index</w:t>
      </w:r>
      <w:r w:rsidR="00542489" w:rsidRPr="000C7EFD">
        <w:rPr>
          <w:sz w:val="22"/>
          <w:szCs w:val="22"/>
        </w:rPr>
        <w:t>) (</w:t>
      </w:r>
      <w:r w:rsidR="00542489" w:rsidRPr="000C7EFD">
        <w:rPr>
          <w:sz w:val="22"/>
          <w:szCs w:val="22"/>
          <w:highlight w:val="yellow"/>
        </w:rPr>
        <w:t>Include 2 scattergrams of years since first publication and total number of publications</w:t>
      </w:r>
      <w:r w:rsidR="00542489" w:rsidRPr="000C7EFD">
        <w:rPr>
          <w:sz w:val="22"/>
          <w:szCs w:val="22"/>
        </w:rPr>
        <w:t>) (</w:t>
      </w:r>
      <w:r w:rsidR="00542489" w:rsidRPr="000C7EFD">
        <w:rPr>
          <w:sz w:val="22"/>
          <w:szCs w:val="22"/>
          <w:highlight w:val="yellow"/>
        </w:rPr>
        <w:t>Include chart showing departmental students and contributions to department research outcomes – name, position, 10-year publication, student authors, student author, PhD students, MS students, BS students</w:t>
      </w:r>
      <w:r w:rsidR="00542489" w:rsidRPr="000C7EFD">
        <w:rPr>
          <w:sz w:val="22"/>
          <w:szCs w:val="22"/>
        </w:rPr>
        <w:t>)</w:t>
      </w:r>
    </w:p>
    <w:p w14:paraId="337D0F50" w14:textId="77777777" w:rsidR="00957838" w:rsidRPr="000C7EFD" w:rsidRDefault="00957838">
      <w:pPr>
        <w:pStyle w:val="BodyText"/>
        <w:spacing w:before="8"/>
        <w:rPr>
          <w:sz w:val="22"/>
          <w:szCs w:val="22"/>
        </w:rPr>
      </w:pPr>
    </w:p>
    <w:p w14:paraId="5FC13FB6" w14:textId="77777777" w:rsidR="00957838" w:rsidRPr="000C7EFD" w:rsidRDefault="00000000">
      <w:pPr>
        <w:ind w:left="100"/>
        <w:rPr>
          <w:i/>
        </w:rPr>
      </w:pPr>
      <w:r w:rsidRPr="000C7EFD">
        <w:rPr>
          <w:i/>
        </w:rPr>
        <w:t>6D. Faculty curricula vitae (optional)</w:t>
      </w:r>
    </w:p>
    <w:p w14:paraId="13B6062E" w14:textId="77777777" w:rsidR="00957838" w:rsidRPr="000C7EFD" w:rsidRDefault="00957838">
      <w:pPr>
        <w:pStyle w:val="BodyText"/>
        <w:rPr>
          <w:i/>
          <w:sz w:val="22"/>
          <w:szCs w:val="22"/>
        </w:rPr>
      </w:pPr>
    </w:p>
    <w:p w14:paraId="4917DD1D" w14:textId="77777777" w:rsidR="00957838" w:rsidRPr="000C7EFD" w:rsidRDefault="00000000">
      <w:pPr>
        <w:pStyle w:val="BodyText"/>
        <w:spacing w:before="0" w:line="256" w:lineRule="auto"/>
        <w:ind w:left="100" w:right="165"/>
        <w:rPr>
          <w:sz w:val="22"/>
          <w:szCs w:val="22"/>
        </w:rPr>
      </w:pPr>
      <w:r w:rsidRPr="000C7EFD">
        <w:rPr>
          <w:sz w:val="22"/>
          <w:szCs w:val="22"/>
        </w:rPr>
        <w:t>Optionally, include in Appendix 6.1 a copy of the curriculum vitae for each faculty member in the unit.</w:t>
      </w:r>
    </w:p>
    <w:p w14:paraId="338A8989" w14:textId="77777777" w:rsidR="00957838" w:rsidRPr="000C7EFD" w:rsidRDefault="00957838">
      <w:pPr>
        <w:pStyle w:val="BodyText"/>
        <w:spacing w:before="3"/>
        <w:rPr>
          <w:sz w:val="22"/>
          <w:szCs w:val="22"/>
        </w:rPr>
      </w:pPr>
    </w:p>
    <w:p w14:paraId="64CB2B1A" w14:textId="77777777" w:rsidR="00957838" w:rsidRPr="000C7EFD" w:rsidRDefault="00000000">
      <w:pPr>
        <w:pStyle w:val="Heading1"/>
        <w:rPr>
          <w:sz w:val="22"/>
          <w:szCs w:val="22"/>
          <w:u w:val="none"/>
        </w:rPr>
      </w:pPr>
      <w:r w:rsidRPr="000C7EFD">
        <w:rPr>
          <w:sz w:val="22"/>
          <w:szCs w:val="22"/>
        </w:rPr>
        <w:t>Section 7. Resources and infrastructure.</w:t>
      </w:r>
    </w:p>
    <w:p w14:paraId="61417895" w14:textId="77777777" w:rsidR="00957838" w:rsidRPr="000C7EFD" w:rsidRDefault="00957838">
      <w:pPr>
        <w:pStyle w:val="BodyText"/>
        <w:spacing w:before="1"/>
        <w:rPr>
          <w:b/>
          <w:sz w:val="22"/>
          <w:szCs w:val="22"/>
        </w:rPr>
      </w:pPr>
    </w:p>
    <w:p w14:paraId="27BBDACD" w14:textId="77777777" w:rsidR="00957838" w:rsidRPr="000C7EFD" w:rsidRDefault="00000000">
      <w:pPr>
        <w:spacing w:before="55"/>
        <w:ind w:left="100"/>
        <w:rPr>
          <w:i/>
        </w:rPr>
      </w:pPr>
      <w:r w:rsidRPr="000C7EFD">
        <w:rPr>
          <w:i/>
        </w:rPr>
        <w:t>7A. Budget</w:t>
      </w:r>
    </w:p>
    <w:p w14:paraId="6CC5A8D0" w14:textId="77777777" w:rsidR="00957838" w:rsidRPr="000C7EFD" w:rsidRDefault="00957838">
      <w:pPr>
        <w:pStyle w:val="BodyText"/>
        <w:rPr>
          <w:i/>
          <w:sz w:val="22"/>
          <w:szCs w:val="22"/>
        </w:rPr>
      </w:pPr>
    </w:p>
    <w:p w14:paraId="75EA1232" w14:textId="2FD2D830" w:rsidR="00957838" w:rsidRPr="000C7EFD" w:rsidRDefault="00000000">
      <w:pPr>
        <w:pStyle w:val="BodyText"/>
        <w:spacing w:before="0" w:line="256" w:lineRule="auto"/>
        <w:ind w:left="100"/>
        <w:rPr>
          <w:sz w:val="22"/>
          <w:szCs w:val="22"/>
        </w:rPr>
      </w:pPr>
      <w:r w:rsidRPr="000C7EFD">
        <w:rPr>
          <w:sz w:val="22"/>
          <w:szCs w:val="22"/>
        </w:rPr>
        <w:t xml:space="preserve">Provide a high-level overview of the unit’s budget, adding commentary and context as needed. Describe any </w:t>
      </w:r>
      <w:r w:rsidR="00F55D5B" w:rsidRPr="000C7EFD">
        <w:rPr>
          <w:sz w:val="22"/>
          <w:szCs w:val="22"/>
        </w:rPr>
        <w:t>recently adopted</w:t>
      </w:r>
      <w:r w:rsidRPr="000C7EFD">
        <w:rPr>
          <w:sz w:val="22"/>
          <w:szCs w:val="22"/>
        </w:rPr>
        <w:t xml:space="preserve"> efficiency measures.</w:t>
      </w:r>
      <w:r w:rsidR="00542489" w:rsidRPr="000C7EFD">
        <w:rPr>
          <w:sz w:val="22"/>
          <w:szCs w:val="22"/>
        </w:rPr>
        <w:t xml:space="preserve"> (</w:t>
      </w:r>
      <w:r w:rsidR="00542489" w:rsidRPr="000C7EFD">
        <w:rPr>
          <w:sz w:val="22"/>
          <w:szCs w:val="22"/>
          <w:highlight w:val="yellow"/>
        </w:rPr>
        <w:t>Include unit budget over past 5 years – faculty salary, GTA Stipend, Clerical/Technical Staff, Operating, Total</w:t>
      </w:r>
      <w:r w:rsidR="00542489" w:rsidRPr="000C7EFD">
        <w:rPr>
          <w:sz w:val="22"/>
          <w:szCs w:val="22"/>
        </w:rPr>
        <w:t>)</w:t>
      </w:r>
    </w:p>
    <w:p w14:paraId="2FC8F1E4" w14:textId="77777777" w:rsidR="00957838" w:rsidRPr="000C7EFD" w:rsidRDefault="00957838">
      <w:pPr>
        <w:pStyle w:val="BodyText"/>
        <w:spacing w:before="2"/>
        <w:rPr>
          <w:sz w:val="22"/>
          <w:szCs w:val="22"/>
        </w:rPr>
      </w:pPr>
    </w:p>
    <w:p w14:paraId="4AF476B1" w14:textId="77777777" w:rsidR="00957838" w:rsidRPr="000C7EFD" w:rsidRDefault="00000000">
      <w:pPr>
        <w:ind w:left="100"/>
        <w:rPr>
          <w:i/>
        </w:rPr>
      </w:pPr>
      <w:r w:rsidRPr="000C7EFD">
        <w:rPr>
          <w:i/>
        </w:rPr>
        <w:t>7B. Development efforts and other additional revenue</w:t>
      </w:r>
    </w:p>
    <w:p w14:paraId="1F7A4D5A" w14:textId="77777777" w:rsidR="00957838" w:rsidRPr="000C7EFD" w:rsidRDefault="00957838">
      <w:pPr>
        <w:pStyle w:val="BodyText"/>
        <w:spacing w:before="11"/>
        <w:rPr>
          <w:i/>
          <w:sz w:val="22"/>
          <w:szCs w:val="22"/>
        </w:rPr>
      </w:pPr>
    </w:p>
    <w:p w14:paraId="31F6427F" w14:textId="77777777" w:rsidR="00957838" w:rsidRPr="000C7EFD" w:rsidRDefault="00000000">
      <w:pPr>
        <w:pStyle w:val="BodyText"/>
        <w:spacing w:before="0"/>
        <w:ind w:left="100"/>
        <w:rPr>
          <w:sz w:val="22"/>
          <w:szCs w:val="22"/>
        </w:rPr>
      </w:pPr>
      <w:r w:rsidRPr="000C7EFD">
        <w:rPr>
          <w:sz w:val="22"/>
          <w:szCs w:val="22"/>
        </w:rPr>
        <w:t xml:space="preserve">Summarize the unit’s key development priorities and initiatives. Describe any other </w:t>
      </w:r>
      <w:proofErr w:type="gramStart"/>
      <w:r w:rsidRPr="000C7EFD">
        <w:rPr>
          <w:sz w:val="22"/>
          <w:szCs w:val="22"/>
        </w:rPr>
        <w:t>current</w:t>
      </w:r>
      <w:proofErr w:type="gramEnd"/>
    </w:p>
    <w:p w14:paraId="4F61E2F2" w14:textId="3FF6950C" w:rsidR="00957838" w:rsidRPr="000C7EFD" w:rsidRDefault="00000000">
      <w:pPr>
        <w:pStyle w:val="BodyText"/>
        <w:spacing w:before="19"/>
        <w:ind w:left="100"/>
        <w:rPr>
          <w:sz w:val="22"/>
          <w:szCs w:val="22"/>
        </w:rPr>
      </w:pPr>
      <w:r w:rsidRPr="000C7EFD">
        <w:rPr>
          <w:sz w:val="22"/>
          <w:szCs w:val="22"/>
        </w:rPr>
        <w:t>and potential sources of additional revenue for the unit.</w:t>
      </w:r>
      <w:r w:rsidR="00542489" w:rsidRPr="000C7EFD">
        <w:rPr>
          <w:sz w:val="22"/>
          <w:szCs w:val="22"/>
        </w:rPr>
        <w:t xml:space="preserve"> (</w:t>
      </w:r>
      <w:r w:rsidR="00542489" w:rsidRPr="000C7EFD">
        <w:rPr>
          <w:sz w:val="22"/>
          <w:szCs w:val="22"/>
          <w:highlight w:val="yellow"/>
        </w:rPr>
        <w:t>Include chart showing Endowments in the unit)</w:t>
      </w:r>
    </w:p>
    <w:p w14:paraId="794C2B76" w14:textId="77777777" w:rsidR="00957838" w:rsidRPr="000C7EFD" w:rsidRDefault="00957838">
      <w:pPr>
        <w:pStyle w:val="BodyText"/>
        <w:rPr>
          <w:sz w:val="22"/>
          <w:szCs w:val="22"/>
        </w:rPr>
      </w:pPr>
    </w:p>
    <w:p w14:paraId="7A2C4DFE" w14:textId="77777777" w:rsidR="00957838" w:rsidRPr="000C7EFD" w:rsidRDefault="00000000">
      <w:pPr>
        <w:ind w:left="100"/>
        <w:rPr>
          <w:i/>
        </w:rPr>
      </w:pPr>
      <w:r w:rsidRPr="000C7EFD">
        <w:rPr>
          <w:i/>
        </w:rPr>
        <w:t>7C. Space, facilities, and academic support</w:t>
      </w:r>
    </w:p>
    <w:p w14:paraId="10B8FA7E" w14:textId="77777777" w:rsidR="00957838" w:rsidRPr="000C7EFD" w:rsidRDefault="00957838">
      <w:pPr>
        <w:pStyle w:val="BodyText"/>
        <w:rPr>
          <w:i/>
          <w:sz w:val="22"/>
          <w:szCs w:val="22"/>
        </w:rPr>
      </w:pPr>
    </w:p>
    <w:p w14:paraId="1B677C53" w14:textId="2C28FCCB" w:rsidR="00957838" w:rsidRPr="000C7EFD" w:rsidRDefault="00000000" w:rsidP="00542489">
      <w:pPr>
        <w:pStyle w:val="BodyText"/>
        <w:spacing w:before="0" w:line="256" w:lineRule="auto"/>
        <w:ind w:left="100" w:right="378"/>
        <w:rPr>
          <w:sz w:val="22"/>
          <w:szCs w:val="22"/>
        </w:rPr>
      </w:pPr>
      <w:r w:rsidRPr="000C7EFD">
        <w:rPr>
          <w:sz w:val="22"/>
          <w:szCs w:val="22"/>
        </w:rPr>
        <w:t>Describe the space that supports the unit’s activities, including both a measure of the quantity of space and an assessment of the quality of the space. Describe any specialized facilities, whether within the unit or outside the unit (</w:t>
      </w:r>
      <w:r w:rsidR="00F55D5B" w:rsidRPr="000C7EFD">
        <w:rPr>
          <w:sz w:val="22"/>
          <w:szCs w:val="22"/>
        </w:rPr>
        <w:t>e.g.,</w:t>
      </w:r>
      <w:r w:rsidRPr="000C7EFD">
        <w:rPr>
          <w:sz w:val="22"/>
          <w:szCs w:val="22"/>
        </w:rPr>
        <w:t xml:space="preserve"> core facilities), that support the unit’</w:t>
      </w:r>
      <w:r w:rsidR="00542489" w:rsidRPr="000C7EFD">
        <w:rPr>
          <w:sz w:val="22"/>
          <w:szCs w:val="22"/>
        </w:rPr>
        <w:t xml:space="preserve">s </w:t>
      </w:r>
      <w:r w:rsidRPr="000C7EFD">
        <w:rPr>
          <w:sz w:val="22"/>
          <w:szCs w:val="22"/>
        </w:rPr>
        <w:lastRenderedPageBreak/>
        <w:t>programs. Describe any specialized academic support needs, such as library or computing resources.</w:t>
      </w:r>
      <w:r w:rsidR="00542489" w:rsidRPr="000C7EFD">
        <w:rPr>
          <w:sz w:val="22"/>
          <w:szCs w:val="22"/>
        </w:rPr>
        <w:t xml:space="preserve"> (</w:t>
      </w:r>
      <w:r w:rsidR="00542489" w:rsidRPr="000C7EFD">
        <w:rPr>
          <w:sz w:val="22"/>
          <w:szCs w:val="22"/>
          <w:highlight w:val="yellow"/>
        </w:rPr>
        <w:t>If appropriate, Chart showing laboratory income, by lab, in the unit for 10 years</w:t>
      </w:r>
      <w:r w:rsidR="00542489" w:rsidRPr="000C7EFD">
        <w:rPr>
          <w:sz w:val="22"/>
          <w:szCs w:val="22"/>
        </w:rPr>
        <w:t>)</w:t>
      </w:r>
    </w:p>
    <w:p w14:paraId="6C192FB3" w14:textId="77777777" w:rsidR="00957838" w:rsidRPr="000C7EFD" w:rsidRDefault="00957838">
      <w:pPr>
        <w:pStyle w:val="BodyText"/>
        <w:spacing w:before="8"/>
        <w:rPr>
          <w:sz w:val="22"/>
          <w:szCs w:val="22"/>
        </w:rPr>
      </w:pPr>
    </w:p>
    <w:p w14:paraId="1D47E509" w14:textId="77777777" w:rsidR="00957838" w:rsidRPr="000C7EFD" w:rsidRDefault="00000000">
      <w:pPr>
        <w:pStyle w:val="Heading1"/>
        <w:spacing w:before="1"/>
        <w:rPr>
          <w:sz w:val="22"/>
          <w:szCs w:val="22"/>
          <w:u w:val="none"/>
        </w:rPr>
      </w:pPr>
      <w:r w:rsidRPr="000C7EFD">
        <w:rPr>
          <w:sz w:val="22"/>
          <w:szCs w:val="22"/>
        </w:rPr>
        <w:t>Section 8. SOAR analysis.</w:t>
      </w:r>
    </w:p>
    <w:p w14:paraId="6A2A393F" w14:textId="77777777" w:rsidR="00957838" w:rsidRPr="000C7EFD" w:rsidRDefault="00957838">
      <w:pPr>
        <w:pStyle w:val="BodyText"/>
        <w:spacing w:before="6"/>
        <w:rPr>
          <w:b/>
          <w:sz w:val="22"/>
          <w:szCs w:val="22"/>
        </w:rPr>
      </w:pPr>
    </w:p>
    <w:p w14:paraId="70E321D1" w14:textId="28E98E18" w:rsidR="00957838" w:rsidRPr="000C7EFD" w:rsidRDefault="00000000">
      <w:pPr>
        <w:pStyle w:val="BodyText"/>
        <w:spacing w:before="55" w:line="252" w:lineRule="auto"/>
        <w:ind w:left="100" w:right="165"/>
        <w:rPr>
          <w:sz w:val="22"/>
          <w:szCs w:val="22"/>
        </w:rPr>
      </w:pPr>
      <w:r w:rsidRPr="000C7EFD">
        <w:rPr>
          <w:sz w:val="22"/>
          <w:szCs w:val="22"/>
        </w:rPr>
        <w:t xml:space="preserve">Conclude the </w:t>
      </w:r>
      <w:r w:rsidR="00F55D5B" w:rsidRPr="000C7EFD">
        <w:rPr>
          <w:sz w:val="22"/>
          <w:szCs w:val="22"/>
        </w:rPr>
        <w:t>self-study</w:t>
      </w:r>
      <w:r w:rsidRPr="000C7EFD">
        <w:rPr>
          <w:sz w:val="22"/>
          <w:szCs w:val="22"/>
        </w:rPr>
        <w:t xml:space="preserve"> with a SOAR (Strengths, Opportunities, Aspirations, Results) analysis, using the questions below to prompt discussions within the unit.</w:t>
      </w:r>
    </w:p>
    <w:p w14:paraId="54953966" w14:textId="77777777" w:rsidR="00957838" w:rsidRPr="000C7EFD" w:rsidRDefault="00957838">
      <w:pPr>
        <w:pStyle w:val="BodyText"/>
        <w:spacing w:before="8"/>
        <w:rPr>
          <w:sz w:val="22"/>
          <w:szCs w:val="22"/>
        </w:rPr>
      </w:pPr>
    </w:p>
    <w:p w14:paraId="7BC7DC3C" w14:textId="77777777" w:rsidR="00957838" w:rsidRPr="000C7EFD" w:rsidRDefault="00000000">
      <w:pPr>
        <w:ind w:left="100"/>
        <w:rPr>
          <w:i/>
        </w:rPr>
      </w:pPr>
      <w:r w:rsidRPr="000C7EFD">
        <w:rPr>
          <w:i/>
        </w:rPr>
        <w:t>8A. Strengths</w:t>
      </w:r>
    </w:p>
    <w:p w14:paraId="3D58F65D" w14:textId="77777777" w:rsidR="00957838" w:rsidRPr="000C7EFD" w:rsidRDefault="00957838">
      <w:pPr>
        <w:pStyle w:val="BodyText"/>
        <w:spacing w:before="2"/>
        <w:rPr>
          <w:i/>
          <w:sz w:val="22"/>
          <w:szCs w:val="22"/>
        </w:rPr>
      </w:pPr>
    </w:p>
    <w:p w14:paraId="18F01E56" w14:textId="77777777" w:rsidR="00957838" w:rsidRPr="000C7EFD" w:rsidRDefault="00000000">
      <w:pPr>
        <w:pStyle w:val="ListParagraph"/>
        <w:numPr>
          <w:ilvl w:val="0"/>
          <w:numId w:val="1"/>
        </w:numPr>
        <w:tabs>
          <w:tab w:val="left" w:pos="820"/>
          <w:tab w:val="left" w:pos="821"/>
        </w:tabs>
        <w:spacing w:before="0"/>
        <w:ind w:hanging="361"/>
      </w:pPr>
      <w:r w:rsidRPr="000C7EFD">
        <w:t>What are we doing well?</w:t>
      </w:r>
    </w:p>
    <w:p w14:paraId="4EC886D5" w14:textId="77777777" w:rsidR="00957838" w:rsidRPr="000C7EFD" w:rsidRDefault="00000000">
      <w:pPr>
        <w:pStyle w:val="ListParagraph"/>
        <w:numPr>
          <w:ilvl w:val="0"/>
          <w:numId w:val="1"/>
        </w:numPr>
        <w:tabs>
          <w:tab w:val="left" w:pos="820"/>
          <w:tab w:val="left" w:pos="821"/>
        </w:tabs>
        <w:ind w:hanging="361"/>
      </w:pPr>
      <w:r w:rsidRPr="000C7EFD">
        <w:t>What recent achievements are we most proud of?</w:t>
      </w:r>
    </w:p>
    <w:p w14:paraId="7DE97F0E" w14:textId="77777777" w:rsidR="00957838" w:rsidRPr="000C7EFD" w:rsidRDefault="00000000">
      <w:pPr>
        <w:pStyle w:val="ListParagraph"/>
        <w:numPr>
          <w:ilvl w:val="0"/>
          <w:numId w:val="1"/>
        </w:numPr>
        <w:tabs>
          <w:tab w:val="left" w:pos="820"/>
          <w:tab w:val="left" w:pos="821"/>
        </w:tabs>
        <w:ind w:hanging="361"/>
      </w:pPr>
      <w:r w:rsidRPr="000C7EFD">
        <w:t>What makes us unique?</w:t>
      </w:r>
    </w:p>
    <w:p w14:paraId="01BC2896" w14:textId="77777777" w:rsidR="00957838" w:rsidRPr="000C7EFD" w:rsidRDefault="00000000">
      <w:pPr>
        <w:pStyle w:val="ListParagraph"/>
        <w:numPr>
          <w:ilvl w:val="0"/>
          <w:numId w:val="1"/>
        </w:numPr>
        <w:tabs>
          <w:tab w:val="left" w:pos="820"/>
          <w:tab w:val="left" w:pos="821"/>
        </w:tabs>
        <w:spacing w:before="30"/>
        <w:ind w:hanging="361"/>
      </w:pPr>
      <w:r w:rsidRPr="000C7EFD">
        <w:t>Why do students, staff, and faculty choose us?</w:t>
      </w:r>
    </w:p>
    <w:p w14:paraId="2A6DB692" w14:textId="77777777" w:rsidR="00957838" w:rsidRPr="000C7EFD" w:rsidRDefault="00000000">
      <w:pPr>
        <w:pStyle w:val="ListParagraph"/>
        <w:numPr>
          <w:ilvl w:val="0"/>
          <w:numId w:val="1"/>
        </w:numPr>
        <w:tabs>
          <w:tab w:val="left" w:pos="820"/>
          <w:tab w:val="left" w:pos="821"/>
        </w:tabs>
        <w:spacing w:before="34"/>
        <w:ind w:hanging="361"/>
      </w:pPr>
      <w:r w:rsidRPr="000C7EFD">
        <w:t>What key resources and areas of expertise give us an advantage?</w:t>
      </w:r>
    </w:p>
    <w:p w14:paraId="4E01BBBC" w14:textId="77777777" w:rsidR="00957838" w:rsidRPr="000C7EFD" w:rsidRDefault="00957838">
      <w:pPr>
        <w:pStyle w:val="BodyText"/>
        <w:rPr>
          <w:sz w:val="22"/>
          <w:szCs w:val="22"/>
        </w:rPr>
      </w:pPr>
    </w:p>
    <w:p w14:paraId="338BEAB9" w14:textId="77777777" w:rsidR="00957838" w:rsidRPr="000C7EFD" w:rsidRDefault="00000000">
      <w:pPr>
        <w:ind w:left="100"/>
        <w:rPr>
          <w:i/>
        </w:rPr>
      </w:pPr>
      <w:r w:rsidRPr="000C7EFD">
        <w:rPr>
          <w:i/>
        </w:rPr>
        <w:t>8B. Opportunities</w:t>
      </w:r>
    </w:p>
    <w:p w14:paraId="19B8835E" w14:textId="77777777" w:rsidR="00957838" w:rsidRPr="000C7EFD" w:rsidRDefault="00957838">
      <w:pPr>
        <w:pStyle w:val="BodyText"/>
        <w:spacing w:before="8"/>
        <w:rPr>
          <w:i/>
          <w:sz w:val="22"/>
          <w:szCs w:val="22"/>
        </w:rPr>
      </w:pPr>
    </w:p>
    <w:p w14:paraId="56945D8D" w14:textId="77777777" w:rsidR="00957838" w:rsidRPr="000C7EFD" w:rsidRDefault="00000000">
      <w:pPr>
        <w:pStyle w:val="ListParagraph"/>
        <w:numPr>
          <w:ilvl w:val="0"/>
          <w:numId w:val="1"/>
        </w:numPr>
        <w:tabs>
          <w:tab w:val="left" w:pos="820"/>
          <w:tab w:val="left" w:pos="821"/>
        </w:tabs>
        <w:spacing w:before="0"/>
        <w:ind w:hanging="361"/>
      </w:pPr>
      <w:r w:rsidRPr="000C7EFD">
        <w:t>What changes in demand do we expect to see over the next decade?</w:t>
      </w:r>
    </w:p>
    <w:p w14:paraId="14D5D11A" w14:textId="77777777" w:rsidR="00957838" w:rsidRPr="000C7EFD" w:rsidRDefault="00000000">
      <w:pPr>
        <w:pStyle w:val="ListParagraph"/>
        <w:numPr>
          <w:ilvl w:val="0"/>
          <w:numId w:val="1"/>
        </w:numPr>
        <w:tabs>
          <w:tab w:val="left" w:pos="820"/>
          <w:tab w:val="left" w:pos="821"/>
        </w:tabs>
        <w:spacing w:before="35"/>
        <w:ind w:hanging="361"/>
      </w:pPr>
      <w:r w:rsidRPr="000C7EFD">
        <w:t>What external forces or trends may make a positive impact on our unit?</w:t>
      </w:r>
    </w:p>
    <w:p w14:paraId="69C394FB" w14:textId="77777777" w:rsidR="00957838" w:rsidRPr="000C7EFD" w:rsidRDefault="00000000">
      <w:pPr>
        <w:pStyle w:val="ListParagraph"/>
        <w:numPr>
          <w:ilvl w:val="0"/>
          <w:numId w:val="1"/>
        </w:numPr>
        <w:tabs>
          <w:tab w:val="left" w:pos="820"/>
          <w:tab w:val="left" w:pos="821"/>
        </w:tabs>
        <w:ind w:hanging="361"/>
      </w:pPr>
      <w:r w:rsidRPr="000C7EFD">
        <w:t>What future external opportunities do we have?</w:t>
      </w:r>
    </w:p>
    <w:p w14:paraId="0F37466A" w14:textId="77777777" w:rsidR="00957838" w:rsidRPr="000C7EFD" w:rsidRDefault="00000000">
      <w:pPr>
        <w:pStyle w:val="ListParagraph"/>
        <w:numPr>
          <w:ilvl w:val="0"/>
          <w:numId w:val="1"/>
        </w:numPr>
        <w:tabs>
          <w:tab w:val="left" w:pos="820"/>
          <w:tab w:val="left" w:pos="821"/>
        </w:tabs>
        <w:ind w:hanging="361"/>
      </w:pPr>
      <w:r w:rsidRPr="000C7EFD">
        <w:t>What are key areas of untapped potential in our unit?</w:t>
      </w:r>
    </w:p>
    <w:p w14:paraId="56951331" w14:textId="77777777" w:rsidR="00957838" w:rsidRPr="000C7EFD" w:rsidRDefault="00000000">
      <w:pPr>
        <w:pStyle w:val="ListParagraph"/>
        <w:numPr>
          <w:ilvl w:val="0"/>
          <w:numId w:val="1"/>
        </w:numPr>
        <w:tabs>
          <w:tab w:val="left" w:pos="820"/>
          <w:tab w:val="left" w:pos="821"/>
        </w:tabs>
        <w:spacing w:line="256" w:lineRule="auto"/>
        <w:ind w:right="417"/>
      </w:pPr>
      <w:r w:rsidRPr="000C7EFD">
        <w:t>What are students, employers, community members, and colleagues requesting from our unit?</w:t>
      </w:r>
    </w:p>
    <w:p w14:paraId="300E31F8" w14:textId="77777777" w:rsidR="00957838" w:rsidRPr="000C7EFD" w:rsidRDefault="00957838">
      <w:pPr>
        <w:pStyle w:val="BodyText"/>
        <w:spacing w:before="2"/>
        <w:rPr>
          <w:sz w:val="22"/>
          <w:szCs w:val="22"/>
        </w:rPr>
      </w:pPr>
    </w:p>
    <w:p w14:paraId="2B9FB18A" w14:textId="77777777" w:rsidR="00957838" w:rsidRPr="000C7EFD" w:rsidRDefault="00000000">
      <w:pPr>
        <w:ind w:left="100"/>
        <w:rPr>
          <w:i/>
        </w:rPr>
      </w:pPr>
      <w:r w:rsidRPr="000C7EFD">
        <w:rPr>
          <w:i/>
        </w:rPr>
        <w:t>8C. Aspirations</w:t>
      </w:r>
    </w:p>
    <w:p w14:paraId="286AC8AF" w14:textId="77777777" w:rsidR="00957838" w:rsidRPr="000C7EFD" w:rsidRDefault="00957838">
      <w:pPr>
        <w:pStyle w:val="BodyText"/>
        <w:spacing w:before="2"/>
        <w:rPr>
          <w:i/>
          <w:sz w:val="22"/>
          <w:szCs w:val="22"/>
        </w:rPr>
      </w:pPr>
    </w:p>
    <w:p w14:paraId="23A1BB57" w14:textId="77777777" w:rsidR="00957838" w:rsidRPr="000C7EFD" w:rsidRDefault="00000000">
      <w:pPr>
        <w:pStyle w:val="ListParagraph"/>
        <w:numPr>
          <w:ilvl w:val="0"/>
          <w:numId w:val="1"/>
        </w:numPr>
        <w:tabs>
          <w:tab w:val="left" w:pos="820"/>
          <w:tab w:val="left" w:pos="821"/>
        </w:tabs>
        <w:spacing w:before="0"/>
        <w:ind w:hanging="361"/>
      </w:pPr>
      <w:r w:rsidRPr="000C7EFD">
        <w:t>What are we passionate about?</w:t>
      </w:r>
    </w:p>
    <w:p w14:paraId="0E9CC350" w14:textId="77777777" w:rsidR="00957838" w:rsidRPr="000C7EFD" w:rsidRDefault="00000000">
      <w:pPr>
        <w:pStyle w:val="ListParagraph"/>
        <w:numPr>
          <w:ilvl w:val="0"/>
          <w:numId w:val="1"/>
        </w:numPr>
        <w:tabs>
          <w:tab w:val="left" w:pos="820"/>
          <w:tab w:val="left" w:pos="821"/>
        </w:tabs>
        <w:ind w:hanging="361"/>
      </w:pPr>
      <w:r w:rsidRPr="000C7EFD">
        <w:t>What difference do we hope to make?</w:t>
      </w:r>
    </w:p>
    <w:p w14:paraId="2EFD8B36" w14:textId="77777777" w:rsidR="00957838" w:rsidRPr="000C7EFD" w:rsidRDefault="00000000">
      <w:pPr>
        <w:pStyle w:val="ListParagraph"/>
        <w:numPr>
          <w:ilvl w:val="0"/>
          <w:numId w:val="1"/>
        </w:numPr>
        <w:tabs>
          <w:tab w:val="left" w:pos="820"/>
          <w:tab w:val="left" w:pos="821"/>
        </w:tabs>
        <w:spacing w:before="30"/>
        <w:ind w:hanging="361"/>
      </w:pPr>
      <w:r w:rsidRPr="000C7EFD">
        <w:t>What does our preferred future look like?</w:t>
      </w:r>
    </w:p>
    <w:p w14:paraId="4FD26478" w14:textId="77777777" w:rsidR="00957838" w:rsidRPr="000C7EFD" w:rsidRDefault="00000000">
      <w:pPr>
        <w:pStyle w:val="ListParagraph"/>
        <w:numPr>
          <w:ilvl w:val="0"/>
          <w:numId w:val="1"/>
        </w:numPr>
        <w:tabs>
          <w:tab w:val="left" w:pos="820"/>
          <w:tab w:val="left" w:pos="821"/>
        </w:tabs>
        <w:ind w:hanging="361"/>
      </w:pPr>
      <w:r w:rsidRPr="000C7EFD">
        <w:t>What projects, processes, and programs would support our aspirations?</w:t>
      </w:r>
    </w:p>
    <w:p w14:paraId="55651EDE" w14:textId="77777777" w:rsidR="00957838" w:rsidRPr="000C7EFD" w:rsidRDefault="00957838">
      <w:pPr>
        <w:pStyle w:val="BodyText"/>
        <w:rPr>
          <w:sz w:val="22"/>
          <w:szCs w:val="22"/>
        </w:rPr>
      </w:pPr>
    </w:p>
    <w:p w14:paraId="235E0B3C" w14:textId="77777777" w:rsidR="00957838" w:rsidRPr="000C7EFD" w:rsidRDefault="00000000">
      <w:pPr>
        <w:ind w:left="100"/>
        <w:rPr>
          <w:i/>
        </w:rPr>
      </w:pPr>
      <w:r w:rsidRPr="000C7EFD">
        <w:rPr>
          <w:i/>
        </w:rPr>
        <w:t>8D. Results</w:t>
      </w:r>
    </w:p>
    <w:p w14:paraId="69E1B571" w14:textId="77777777" w:rsidR="00957838" w:rsidRPr="000C7EFD" w:rsidRDefault="00957838">
      <w:pPr>
        <w:pStyle w:val="BodyText"/>
        <w:spacing w:before="2"/>
        <w:rPr>
          <w:i/>
          <w:sz w:val="22"/>
          <w:szCs w:val="22"/>
        </w:rPr>
      </w:pPr>
    </w:p>
    <w:p w14:paraId="12FA962E" w14:textId="77777777" w:rsidR="00957838" w:rsidRPr="000C7EFD" w:rsidRDefault="00000000">
      <w:pPr>
        <w:pStyle w:val="ListParagraph"/>
        <w:numPr>
          <w:ilvl w:val="0"/>
          <w:numId w:val="1"/>
        </w:numPr>
        <w:tabs>
          <w:tab w:val="left" w:pos="820"/>
          <w:tab w:val="left" w:pos="821"/>
        </w:tabs>
        <w:spacing w:before="1"/>
        <w:ind w:hanging="361"/>
      </w:pPr>
      <w:r w:rsidRPr="000C7EFD">
        <w:t>What meaningful measures will indicate that we are achieving our goals?</w:t>
      </w:r>
    </w:p>
    <w:p w14:paraId="32602C4B" w14:textId="77777777" w:rsidR="00957838" w:rsidRPr="000C7EFD" w:rsidRDefault="00000000">
      <w:pPr>
        <w:pStyle w:val="ListParagraph"/>
        <w:numPr>
          <w:ilvl w:val="0"/>
          <w:numId w:val="1"/>
        </w:numPr>
        <w:tabs>
          <w:tab w:val="left" w:pos="820"/>
          <w:tab w:val="left" w:pos="821"/>
        </w:tabs>
        <w:ind w:hanging="361"/>
      </w:pPr>
      <w:r w:rsidRPr="000C7EFD">
        <w:t>What measurable results do we want to see and be known for?</w:t>
      </w:r>
    </w:p>
    <w:p w14:paraId="2E8FFAF6" w14:textId="77777777" w:rsidR="00957838" w:rsidRPr="000C7EFD" w:rsidRDefault="00000000">
      <w:pPr>
        <w:pStyle w:val="ListParagraph"/>
        <w:numPr>
          <w:ilvl w:val="0"/>
          <w:numId w:val="1"/>
        </w:numPr>
        <w:tabs>
          <w:tab w:val="left" w:pos="820"/>
          <w:tab w:val="left" w:pos="821"/>
        </w:tabs>
        <w:ind w:hanging="361"/>
      </w:pPr>
      <w:r w:rsidRPr="000C7EFD">
        <w:t>What resources will we need to implement our key projects and initiatives?</w:t>
      </w:r>
    </w:p>
    <w:sectPr w:rsidR="00957838" w:rsidRPr="000C7EFD">
      <w:pgSz w:w="12240" w:h="15840"/>
      <w:pgMar w:top="142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E024" w14:textId="77777777" w:rsidR="00D4321A" w:rsidRDefault="00D4321A" w:rsidP="000C7EFD">
      <w:r>
        <w:separator/>
      </w:r>
    </w:p>
  </w:endnote>
  <w:endnote w:type="continuationSeparator" w:id="0">
    <w:p w14:paraId="2245EA72" w14:textId="77777777" w:rsidR="00D4321A" w:rsidRDefault="00D4321A" w:rsidP="000C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9FD8" w14:textId="77777777" w:rsidR="00D4321A" w:rsidRDefault="00D4321A" w:rsidP="000C7EFD">
      <w:r>
        <w:separator/>
      </w:r>
    </w:p>
  </w:footnote>
  <w:footnote w:type="continuationSeparator" w:id="0">
    <w:p w14:paraId="5EB6136F" w14:textId="77777777" w:rsidR="00D4321A" w:rsidRDefault="00D4321A" w:rsidP="000C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F7F6" w14:textId="51814E6B" w:rsidR="000C7EFD" w:rsidRDefault="000C7EFD" w:rsidP="000C7EFD">
    <w:pPr>
      <w:pStyle w:val="Header"/>
      <w:jc w:val="center"/>
    </w:pPr>
    <w:r>
      <w:t>APR Self-study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149C"/>
    <w:multiLevelType w:val="hybridMultilevel"/>
    <w:tmpl w:val="D262A2AC"/>
    <w:lvl w:ilvl="0" w:tplc="26F6376A">
      <w:numFmt w:val="bullet"/>
      <w:lvlText w:val="•"/>
      <w:lvlJc w:val="left"/>
      <w:pPr>
        <w:ind w:left="821" w:hanging="360"/>
      </w:pPr>
      <w:rPr>
        <w:rFonts w:ascii="Arial" w:eastAsia="Arial" w:hAnsi="Arial" w:cs="Arial" w:hint="default"/>
        <w:b w:val="0"/>
        <w:bCs w:val="0"/>
        <w:i w:val="0"/>
        <w:iCs w:val="0"/>
        <w:w w:val="131"/>
        <w:sz w:val="24"/>
        <w:szCs w:val="24"/>
        <w:lang w:val="en-US" w:eastAsia="en-US" w:bidi="ar-SA"/>
      </w:rPr>
    </w:lvl>
    <w:lvl w:ilvl="1" w:tplc="3B1641AA">
      <w:numFmt w:val="bullet"/>
      <w:lvlText w:val="•"/>
      <w:lvlJc w:val="left"/>
      <w:pPr>
        <w:ind w:left="1696" w:hanging="360"/>
      </w:pPr>
      <w:rPr>
        <w:rFonts w:hint="default"/>
        <w:lang w:val="en-US" w:eastAsia="en-US" w:bidi="ar-SA"/>
      </w:rPr>
    </w:lvl>
    <w:lvl w:ilvl="2" w:tplc="9758B3F4">
      <w:numFmt w:val="bullet"/>
      <w:lvlText w:val="•"/>
      <w:lvlJc w:val="left"/>
      <w:pPr>
        <w:ind w:left="2572" w:hanging="360"/>
      </w:pPr>
      <w:rPr>
        <w:rFonts w:hint="default"/>
        <w:lang w:val="en-US" w:eastAsia="en-US" w:bidi="ar-SA"/>
      </w:rPr>
    </w:lvl>
    <w:lvl w:ilvl="3" w:tplc="085E36C6">
      <w:numFmt w:val="bullet"/>
      <w:lvlText w:val="•"/>
      <w:lvlJc w:val="left"/>
      <w:pPr>
        <w:ind w:left="3448" w:hanging="360"/>
      </w:pPr>
      <w:rPr>
        <w:rFonts w:hint="default"/>
        <w:lang w:val="en-US" w:eastAsia="en-US" w:bidi="ar-SA"/>
      </w:rPr>
    </w:lvl>
    <w:lvl w:ilvl="4" w:tplc="BE56695A">
      <w:numFmt w:val="bullet"/>
      <w:lvlText w:val="•"/>
      <w:lvlJc w:val="left"/>
      <w:pPr>
        <w:ind w:left="4324" w:hanging="360"/>
      </w:pPr>
      <w:rPr>
        <w:rFonts w:hint="default"/>
        <w:lang w:val="en-US" w:eastAsia="en-US" w:bidi="ar-SA"/>
      </w:rPr>
    </w:lvl>
    <w:lvl w:ilvl="5" w:tplc="254E7EFE">
      <w:numFmt w:val="bullet"/>
      <w:lvlText w:val="•"/>
      <w:lvlJc w:val="left"/>
      <w:pPr>
        <w:ind w:left="5200" w:hanging="360"/>
      </w:pPr>
      <w:rPr>
        <w:rFonts w:hint="default"/>
        <w:lang w:val="en-US" w:eastAsia="en-US" w:bidi="ar-SA"/>
      </w:rPr>
    </w:lvl>
    <w:lvl w:ilvl="6" w:tplc="45CCF494">
      <w:numFmt w:val="bullet"/>
      <w:lvlText w:val="•"/>
      <w:lvlJc w:val="left"/>
      <w:pPr>
        <w:ind w:left="6076" w:hanging="360"/>
      </w:pPr>
      <w:rPr>
        <w:rFonts w:hint="default"/>
        <w:lang w:val="en-US" w:eastAsia="en-US" w:bidi="ar-SA"/>
      </w:rPr>
    </w:lvl>
    <w:lvl w:ilvl="7" w:tplc="6C1A8CF8">
      <w:numFmt w:val="bullet"/>
      <w:lvlText w:val="•"/>
      <w:lvlJc w:val="left"/>
      <w:pPr>
        <w:ind w:left="6952" w:hanging="360"/>
      </w:pPr>
      <w:rPr>
        <w:rFonts w:hint="default"/>
        <w:lang w:val="en-US" w:eastAsia="en-US" w:bidi="ar-SA"/>
      </w:rPr>
    </w:lvl>
    <w:lvl w:ilvl="8" w:tplc="8A30FCCA">
      <w:numFmt w:val="bullet"/>
      <w:lvlText w:val="•"/>
      <w:lvlJc w:val="left"/>
      <w:pPr>
        <w:ind w:left="7828" w:hanging="360"/>
      </w:pPr>
      <w:rPr>
        <w:rFonts w:hint="default"/>
        <w:lang w:val="en-US" w:eastAsia="en-US" w:bidi="ar-SA"/>
      </w:rPr>
    </w:lvl>
  </w:abstractNum>
  <w:abstractNum w:abstractNumId="1" w15:restartNumberingAfterBreak="0">
    <w:nsid w:val="1DE57F26"/>
    <w:multiLevelType w:val="hybridMultilevel"/>
    <w:tmpl w:val="3F10AC76"/>
    <w:lvl w:ilvl="0" w:tplc="95EE4434">
      <w:numFmt w:val="bullet"/>
      <w:lvlText w:val="•"/>
      <w:lvlJc w:val="left"/>
      <w:pPr>
        <w:ind w:left="821" w:hanging="360"/>
      </w:pPr>
      <w:rPr>
        <w:rFonts w:ascii="Arial" w:eastAsia="Arial" w:hAnsi="Arial" w:cs="Arial" w:hint="default"/>
        <w:b w:val="0"/>
        <w:bCs w:val="0"/>
        <w:i w:val="0"/>
        <w:iCs w:val="0"/>
        <w:w w:val="131"/>
        <w:sz w:val="24"/>
        <w:szCs w:val="24"/>
        <w:lang w:val="en-US" w:eastAsia="en-US" w:bidi="ar-SA"/>
      </w:rPr>
    </w:lvl>
    <w:lvl w:ilvl="1" w:tplc="1250E552">
      <w:numFmt w:val="bullet"/>
      <w:lvlText w:val="•"/>
      <w:lvlJc w:val="left"/>
      <w:pPr>
        <w:ind w:left="1696" w:hanging="360"/>
      </w:pPr>
      <w:rPr>
        <w:rFonts w:hint="default"/>
        <w:lang w:val="en-US" w:eastAsia="en-US" w:bidi="ar-SA"/>
      </w:rPr>
    </w:lvl>
    <w:lvl w:ilvl="2" w:tplc="0302CBA8">
      <w:numFmt w:val="bullet"/>
      <w:lvlText w:val="•"/>
      <w:lvlJc w:val="left"/>
      <w:pPr>
        <w:ind w:left="2572" w:hanging="360"/>
      </w:pPr>
      <w:rPr>
        <w:rFonts w:hint="default"/>
        <w:lang w:val="en-US" w:eastAsia="en-US" w:bidi="ar-SA"/>
      </w:rPr>
    </w:lvl>
    <w:lvl w:ilvl="3" w:tplc="A31037BE">
      <w:numFmt w:val="bullet"/>
      <w:lvlText w:val="•"/>
      <w:lvlJc w:val="left"/>
      <w:pPr>
        <w:ind w:left="3448" w:hanging="360"/>
      </w:pPr>
      <w:rPr>
        <w:rFonts w:hint="default"/>
        <w:lang w:val="en-US" w:eastAsia="en-US" w:bidi="ar-SA"/>
      </w:rPr>
    </w:lvl>
    <w:lvl w:ilvl="4" w:tplc="F0381482">
      <w:numFmt w:val="bullet"/>
      <w:lvlText w:val="•"/>
      <w:lvlJc w:val="left"/>
      <w:pPr>
        <w:ind w:left="4324" w:hanging="360"/>
      </w:pPr>
      <w:rPr>
        <w:rFonts w:hint="default"/>
        <w:lang w:val="en-US" w:eastAsia="en-US" w:bidi="ar-SA"/>
      </w:rPr>
    </w:lvl>
    <w:lvl w:ilvl="5" w:tplc="472A82EC">
      <w:numFmt w:val="bullet"/>
      <w:lvlText w:val="•"/>
      <w:lvlJc w:val="left"/>
      <w:pPr>
        <w:ind w:left="5200" w:hanging="360"/>
      </w:pPr>
      <w:rPr>
        <w:rFonts w:hint="default"/>
        <w:lang w:val="en-US" w:eastAsia="en-US" w:bidi="ar-SA"/>
      </w:rPr>
    </w:lvl>
    <w:lvl w:ilvl="6" w:tplc="21088D84">
      <w:numFmt w:val="bullet"/>
      <w:lvlText w:val="•"/>
      <w:lvlJc w:val="left"/>
      <w:pPr>
        <w:ind w:left="6076" w:hanging="360"/>
      </w:pPr>
      <w:rPr>
        <w:rFonts w:hint="default"/>
        <w:lang w:val="en-US" w:eastAsia="en-US" w:bidi="ar-SA"/>
      </w:rPr>
    </w:lvl>
    <w:lvl w:ilvl="7" w:tplc="7842E4EA">
      <w:numFmt w:val="bullet"/>
      <w:lvlText w:val="•"/>
      <w:lvlJc w:val="left"/>
      <w:pPr>
        <w:ind w:left="6952" w:hanging="360"/>
      </w:pPr>
      <w:rPr>
        <w:rFonts w:hint="default"/>
        <w:lang w:val="en-US" w:eastAsia="en-US" w:bidi="ar-SA"/>
      </w:rPr>
    </w:lvl>
    <w:lvl w:ilvl="8" w:tplc="7FC89876">
      <w:numFmt w:val="bullet"/>
      <w:lvlText w:val="•"/>
      <w:lvlJc w:val="left"/>
      <w:pPr>
        <w:ind w:left="7828" w:hanging="360"/>
      </w:pPr>
      <w:rPr>
        <w:rFonts w:hint="default"/>
        <w:lang w:val="en-US" w:eastAsia="en-US" w:bidi="ar-SA"/>
      </w:rPr>
    </w:lvl>
  </w:abstractNum>
  <w:num w:numId="1" w16cid:durableId="1125318984">
    <w:abstractNumId w:val="0"/>
  </w:num>
  <w:num w:numId="2" w16cid:durableId="513812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38"/>
    <w:rsid w:val="000C7EFD"/>
    <w:rsid w:val="00322C3E"/>
    <w:rsid w:val="00542489"/>
    <w:rsid w:val="00957838"/>
    <w:rsid w:val="00960525"/>
    <w:rsid w:val="00D4321A"/>
    <w:rsid w:val="00F5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3965B"/>
  <w15:docId w15:val="{ACE02DBF-79FD-954A-9933-43DAD58D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ListParagraph">
    <w:name w:val="List Paragraph"/>
    <w:basedOn w:val="Normal"/>
    <w:uiPriority w:val="1"/>
    <w:qFormat/>
    <w:pPr>
      <w:spacing w:before="29"/>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7EFD"/>
    <w:pPr>
      <w:tabs>
        <w:tab w:val="center" w:pos="4680"/>
        <w:tab w:val="right" w:pos="9360"/>
      </w:tabs>
    </w:pPr>
  </w:style>
  <w:style w:type="character" w:customStyle="1" w:styleId="HeaderChar">
    <w:name w:val="Header Char"/>
    <w:basedOn w:val="DefaultParagraphFont"/>
    <w:link w:val="Header"/>
    <w:uiPriority w:val="99"/>
    <w:rsid w:val="000C7EFD"/>
    <w:rPr>
      <w:rFonts w:ascii="Arial" w:eastAsia="Arial" w:hAnsi="Arial" w:cs="Arial"/>
    </w:rPr>
  </w:style>
  <w:style w:type="paragraph" w:styleId="Footer">
    <w:name w:val="footer"/>
    <w:basedOn w:val="Normal"/>
    <w:link w:val="FooterChar"/>
    <w:uiPriority w:val="99"/>
    <w:unhideWhenUsed/>
    <w:rsid w:val="000C7EFD"/>
    <w:pPr>
      <w:tabs>
        <w:tab w:val="center" w:pos="4680"/>
        <w:tab w:val="right" w:pos="9360"/>
      </w:tabs>
    </w:pPr>
  </w:style>
  <w:style w:type="character" w:customStyle="1" w:styleId="FooterChar">
    <w:name w:val="Footer Char"/>
    <w:basedOn w:val="DefaultParagraphFont"/>
    <w:link w:val="Footer"/>
    <w:uiPriority w:val="99"/>
    <w:rsid w:val="000C7EF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tk.edu/vision" TargetMode="External"/><Relationship Id="rId3" Type="http://schemas.openxmlformats.org/officeDocument/2006/relationships/settings" Target="settings.xml"/><Relationship Id="rId7" Type="http://schemas.openxmlformats.org/officeDocument/2006/relationships/hyperlink" Target="https://utk.edu/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 Robert J</dc:creator>
  <cp:lastModifiedBy>Hartman, Heather</cp:lastModifiedBy>
  <cp:revision>4</cp:revision>
  <dcterms:created xsi:type="dcterms:W3CDTF">2023-05-01T20:25:00Z</dcterms:created>
  <dcterms:modified xsi:type="dcterms:W3CDTF">2023-06-06T13:21:00Z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Microsoft Word</vt:lpwstr>
  </property>
  <property fmtid="{D5CDD505-2E9C-101B-9397-08002B2CF9AE}" pid="4" name="LastSaved">
    <vt:filetime>2023-01-19T00:00:00Z</vt:filetime>
  </property>
</Properties>
</file>