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63" w:rsidRPr="00125178" w:rsidRDefault="00694031" w:rsidP="00125178">
      <w:pPr>
        <w:pStyle w:val="Title"/>
      </w:pPr>
      <w:r w:rsidRPr="00125178">
        <w:t>S</w:t>
      </w:r>
      <w:r w:rsidR="00461090" w:rsidRPr="00125178">
        <w:t>tandardized Description of UT for Programmatic Accreditations</w:t>
      </w:r>
    </w:p>
    <w:sdt>
      <w:sdtPr>
        <w:rPr>
          <w:rFonts w:asciiTheme="minorHAnsi" w:eastAsiaTheme="minorHAnsi" w:hAnsiTheme="minorHAnsi" w:cstheme="minorBidi"/>
          <w:color w:val="auto"/>
          <w:sz w:val="22"/>
          <w:szCs w:val="22"/>
        </w:rPr>
        <w:id w:val="-1006439153"/>
        <w:docPartObj>
          <w:docPartGallery w:val="Table of Contents"/>
          <w:docPartUnique/>
        </w:docPartObj>
      </w:sdtPr>
      <w:sdtEndPr>
        <w:rPr>
          <w:b/>
          <w:bCs/>
          <w:noProof/>
        </w:rPr>
      </w:sdtEndPr>
      <w:sdtContent>
        <w:p w:rsidR="00125178" w:rsidRDefault="00125178">
          <w:pPr>
            <w:pStyle w:val="TOCHeading"/>
          </w:pPr>
          <w:r>
            <w:t>Contents</w:t>
          </w:r>
        </w:p>
        <w:p w:rsidR="00125178" w:rsidRDefault="00125178">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64047922" w:history="1">
            <w:r w:rsidRPr="009B529B">
              <w:rPr>
                <w:rStyle w:val="Hyperlink"/>
                <w:noProof/>
              </w:rPr>
              <w:t>Purpose</w:t>
            </w:r>
            <w:r>
              <w:rPr>
                <w:noProof/>
                <w:webHidden/>
              </w:rPr>
              <w:tab/>
            </w:r>
            <w:r>
              <w:rPr>
                <w:noProof/>
                <w:webHidden/>
              </w:rPr>
              <w:fldChar w:fldCharType="begin"/>
            </w:r>
            <w:r>
              <w:rPr>
                <w:noProof/>
                <w:webHidden/>
              </w:rPr>
              <w:instrText xml:space="preserve"> PAGEREF _Toc464047922 \h </w:instrText>
            </w:r>
            <w:r>
              <w:rPr>
                <w:noProof/>
                <w:webHidden/>
              </w:rPr>
            </w:r>
            <w:r>
              <w:rPr>
                <w:noProof/>
                <w:webHidden/>
              </w:rPr>
              <w:fldChar w:fldCharType="separate"/>
            </w:r>
            <w:r>
              <w:rPr>
                <w:noProof/>
                <w:webHidden/>
              </w:rPr>
              <w:t>1</w:t>
            </w:r>
            <w:r>
              <w:rPr>
                <w:noProof/>
                <w:webHidden/>
              </w:rPr>
              <w:fldChar w:fldCharType="end"/>
            </w:r>
          </w:hyperlink>
        </w:p>
        <w:p w:rsidR="00125178" w:rsidRDefault="00223734">
          <w:pPr>
            <w:pStyle w:val="TOC2"/>
            <w:tabs>
              <w:tab w:val="right" w:leader="dot" w:pos="9350"/>
            </w:tabs>
            <w:rPr>
              <w:rFonts w:eastAsiaTheme="minorEastAsia"/>
              <w:noProof/>
            </w:rPr>
          </w:pPr>
          <w:hyperlink w:anchor="_Toc464047923" w:history="1">
            <w:r w:rsidR="00125178" w:rsidRPr="009B529B">
              <w:rPr>
                <w:rStyle w:val="Hyperlink"/>
                <w:noProof/>
              </w:rPr>
              <w:t>Abbreviated Description of the University of Tennessee, Knoxville (UT)</w:t>
            </w:r>
            <w:r w:rsidR="00125178">
              <w:rPr>
                <w:noProof/>
                <w:webHidden/>
              </w:rPr>
              <w:tab/>
            </w:r>
            <w:r w:rsidR="00125178">
              <w:rPr>
                <w:noProof/>
                <w:webHidden/>
              </w:rPr>
              <w:fldChar w:fldCharType="begin"/>
            </w:r>
            <w:r w:rsidR="00125178">
              <w:rPr>
                <w:noProof/>
                <w:webHidden/>
              </w:rPr>
              <w:instrText xml:space="preserve"> PAGEREF _Toc464047923 \h </w:instrText>
            </w:r>
            <w:r w:rsidR="00125178">
              <w:rPr>
                <w:noProof/>
                <w:webHidden/>
              </w:rPr>
            </w:r>
            <w:r w:rsidR="00125178">
              <w:rPr>
                <w:noProof/>
                <w:webHidden/>
              </w:rPr>
              <w:fldChar w:fldCharType="separate"/>
            </w:r>
            <w:r w:rsidR="00125178">
              <w:rPr>
                <w:noProof/>
                <w:webHidden/>
              </w:rPr>
              <w:t>1</w:t>
            </w:r>
            <w:r w:rsidR="00125178">
              <w:rPr>
                <w:noProof/>
                <w:webHidden/>
              </w:rPr>
              <w:fldChar w:fldCharType="end"/>
            </w:r>
          </w:hyperlink>
        </w:p>
        <w:p w:rsidR="00125178" w:rsidRDefault="00223734">
          <w:pPr>
            <w:pStyle w:val="TOC2"/>
            <w:tabs>
              <w:tab w:val="right" w:leader="dot" w:pos="9350"/>
            </w:tabs>
            <w:rPr>
              <w:rFonts w:eastAsiaTheme="minorEastAsia"/>
              <w:noProof/>
            </w:rPr>
          </w:pPr>
          <w:hyperlink w:anchor="_Toc464047924" w:history="1">
            <w:r w:rsidR="00125178" w:rsidRPr="009B529B">
              <w:rPr>
                <w:rStyle w:val="Hyperlink"/>
                <w:noProof/>
              </w:rPr>
              <w:t>Expanded Description of the University of Tennessee, Knoxville (UT)</w:t>
            </w:r>
            <w:r w:rsidR="00125178">
              <w:rPr>
                <w:noProof/>
                <w:webHidden/>
              </w:rPr>
              <w:tab/>
            </w:r>
            <w:r w:rsidR="00125178">
              <w:rPr>
                <w:noProof/>
                <w:webHidden/>
              </w:rPr>
              <w:fldChar w:fldCharType="begin"/>
            </w:r>
            <w:r w:rsidR="00125178">
              <w:rPr>
                <w:noProof/>
                <w:webHidden/>
              </w:rPr>
              <w:instrText xml:space="preserve"> PAGEREF _Toc464047924 \h </w:instrText>
            </w:r>
            <w:r w:rsidR="00125178">
              <w:rPr>
                <w:noProof/>
                <w:webHidden/>
              </w:rPr>
            </w:r>
            <w:r w:rsidR="00125178">
              <w:rPr>
                <w:noProof/>
                <w:webHidden/>
              </w:rPr>
              <w:fldChar w:fldCharType="separate"/>
            </w:r>
            <w:r w:rsidR="00125178">
              <w:rPr>
                <w:noProof/>
                <w:webHidden/>
              </w:rPr>
              <w:t>2</w:t>
            </w:r>
            <w:r w:rsidR="00125178">
              <w:rPr>
                <w:noProof/>
                <w:webHidden/>
              </w:rPr>
              <w:fldChar w:fldCharType="end"/>
            </w:r>
          </w:hyperlink>
        </w:p>
        <w:p w:rsidR="00125178" w:rsidRDefault="00125178">
          <w:r>
            <w:rPr>
              <w:b/>
              <w:bCs/>
              <w:noProof/>
            </w:rPr>
            <w:fldChar w:fldCharType="end"/>
          </w:r>
        </w:p>
      </w:sdtContent>
    </w:sdt>
    <w:p w:rsidR="00A64114" w:rsidRDefault="00A64114" w:rsidP="00A64114">
      <w:bookmarkStart w:id="0" w:name="_Toc464047922"/>
      <w:r>
        <w:t>(</w:t>
      </w:r>
      <w:r w:rsidR="004003A2">
        <w:t xml:space="preserve">Created </w:t>
      </w:r>
      <w:r>
        <w:t>May 2015; revised October 2016; February 2017</w:t>
      </w:r>
      <w:r w:rsidR="004003A2">
        <w:t>; April 2017</w:t>
      </w:r>
      <w:r w:rsidR="00567494">
        <w:t>; June 2017</w:t>
      </w:r>
      <w:r w:rsidR="000E57E2">
        <w:t>; July 2017</w:t>
      </w:r>
      <w:r w:rsidR="00D51174">
        <w:t>; August 2017</w:t>
      </w:r>
      <w:r>
        <w:t>)</w:t>
      </w:r>
    </w:p>
    <w:p w:rsidR="00094DF3" w:rsidRDefault="00094DF3" w:rsidP="00094DF3">
      <w:pPr>
        <w:pStyle w:val="Heading2"/>
      </w:pPr>
      <w:r>
        <w:t>Purpose</w:t>
      </w:r>
      <w:bookmarkEnd w:id="0"/>
    </w:p>
    <w:p w:rsidR="004C6254" w:rsidRDefault="004C6254" w:rsidP="004C6254">
      <w:r>
        <w:t xml:space="preserve">SACSCOC Comprehensive Standard 3.13.1 Policy Compliance: Accrediting Decisions of Other Agencies states, </w:t>
      </w:r>
    </w:p>
    <w:p w:rsidR="004C6254" w:rsidRDefault="004C6254" w:rsidP="004C6254">
      <w:pPr>
        <w:ind w:left="720"/>
      </w:pPr>
      <w:r>
        <w:t>“</w:t>
      </w:r>
      <w:r w:rsidRPr="00C14697">
        <w:rPr>
          <w:i/>
        </w:rPr>
        <w:t>Any institution seeking or holding accreditation from more than one U.S. Department of Education recognized accrediting body must describe itself in identical terms to each recognized accrediting body with regard to purpose, governance, programs, degrees, diplomas, certificates, personnel, finances, and constituencies, and must keep each institutional accrediting body apprised of any change in its status with one or another accrediting body.</w:t>
      </w:r>
      <w:r>
        <w:t xml:space="preserve">” </w:t>
      </w:r>
    </w:p>
    <w:p w:rsidR="000C2407" w:rsidRDefault="004C6254" w:rsidP="004C6254">
      <w:r>
        <w:t xml:space="preserve">When preparing accreditation reports that require a description of the University, the mission and vision statements </w:t>
      </w:r>
      <w:r w:rsidR="00313B26">
        <w:t>(see</w:t>
      </w:r>
      <w:r w:rsidR="00645441">
        <w:t xml:space="preserve"> </w:t>
      </w:r>
      <w:hyperlink r:id="rId8" w:history="1">
        <w:r w:rsidR="00645441" w:rsidRPr="0060005A">
          <w:rPr>
            <w:rStyle w:val="Hyperlink"/>
          </w:rPr>
          <w:t>http://top25.utk.edu/</w:t>
        </w:r>
        <w:r w:rsidR="00645441" w:rsidRPr="0060005A">
          <w:rPr>
            <w:rStyle w:val="Hyperlink"/>
          </w:rPr>
          <w:t>m</w:t>
        </w:r>
        <w:r w:rsidR="00645441" w:rsidRPr="0060005A">
          <w:rPr>
            <w:rStyle w:val="Hyperlink"/>
          </w:rPr>
          <w:t>ission-vision/</w:t>
        </w:r>
      </w:hyperlink>
      <w:r w:rsidR="000C2407">
        <w:t>, ac</w:t>
      </w:r>
      <w:r w:rsidR="00313B26">
        <w:t xml:space="preserve">cessed </w:t>
      </w:r>
      <w:r w:rsidR="00645441">
        <w:t>October 12, 2016</w:t>
      </w:r>
      <w:r w:rsidR="00313B26">
        <w:t>)</w:t>
      </w:r>
      <w:r w:rsidR="000C2407">
        <w:t xml:space="preserve"> </w:t>
      </w:r>
      <w:r>
        <w:t xml:space="preserve">or other language relating to the items in Comprehensive Standard 3.13.1, programs should contact the SACSCOC Liaison to ensure each uses similar language and maintains compliance with this standard. </w:t>
      </w:r>
    </w:p>
    <w:p w:rsidR="004C6254" w:rsidRDefault="004C6254" w:rsidP="004C6254">
      <w:r>
        <w:t xml:space="preserve">This document </w:t>
      </w:r>
      <w:r w:rsidR="000C2407">
        <w:t xml:space="preserve">provides recommended text (abbreviated and expanded descriptions) and </w:t>
      </w:r>
      <w:r>
        <w:t xml:space="preserve">is maintained by the Office of Accreditation and posted to </w:t>
      </w:r>
      <w:hyperlink r:id="rId9" w:history="1">
        <w:r w:rsidRPr="008727EF">
          <w:rPr>
            <w:rStyle w:val="Hyperlink"/>
          </w:rPr>
          <w:t>sacs.utk.edu/programmatic-acc</w:t>
        </w:r>
        <w:r w:rsidRPr="008727EF">
          <w:rPr>
            <w:rStyle w:val="Hyperlink"/>
          </w:rPr>
          <w:t>r</w:t>
        </w:r>
        <w:r w:rsidRPr="008727EF">
          <w:rPr>
            <w:rStyle w:val="Hyperlink"/>
          </w:rPr>
          <w:t>editation/</w:t>
        </w:r>
      </w:hyperlink>
      <w:r w:rsidR="00313B26">
        <w:t xml:space="preserve"> for program use.</w:t>
      </w:r>
    </w:p>
    <w:p w:rsidR="00094DF3" w:rsidRPr="00D04A5D" w:rsidRDefault="00094DF3" w:rsidP="00094DF3">
      <w:pPr>
        <w:pBdr>
          <w:bottom w:val="single" w:sz="24" w:space="1" w:color="F79646" w:themeColor="accent6"/>
        </w:pBdr>
      </w:pPr>
    </w:p>
    <w:p w:rsidR="00C67530" w:rsidRDefault="00F70327" w:rsidP="00C67530">
      <w:pPr>
        <w:pStyle w:val="Heading2"/>
      </w:pPr>
      <w:bookmarkStart w:id="1" w:name="_Toc464047923"/>
      <w:r>
        <w:t>Abbreviated Description of the University of Tennessee, Knoxville</w:t>
      </w:r>
      <w:r w:rsidR="00094DF3">
        <w:t xml:space="preserve"> (UT)</w:t>
      </w:r>
      <w:bookmarkEnd w:id="1"/>
    </w:p>
    <w:p w:rsidR="00094DF3" w:rsidRDefault="00094DF3" w:rsidP="00F70327"/>
    <w:p w:rsidR="00C67530" w:rsidRPr="00C67530" w:rsidRDefault="00C67530" w:rsidP="00F70327">
      <w:r w:rsidRPr="00C67530">
        <w:t>The University of Tennessee, Knoxville (UT), is the flagship</w:t>
      </w:r>
      <w:r w:rsidR="00CC371F">
        <w:t>, land-grant, comprehensive research university</w:t>
      </w:r>
      <w:r w:rsidRPr="00C67530">
        <w:t xml:space="preserve"> </w:t>
      </w:r>
      <w:r w:rsidR="00CC371F">
        <w:t>in the University of Tennessee System (System). UT</w:t>
      </w:r>
      <w:r w:rsidRPr="00C67530">
        <w:t xml:space="preserve"> offers more than 300 degree programs to its 27,000 students</w:t>
      </w:r>
      <w:r w:rsidR="00CC371F">
        <w:t xml:space="preserve"> and</w:t>
      </w:r>
      <w:r w:rsidR="00F70327">
        <w:t xml:space="preserve"> is authorized to award bachelor, master, professional and doctoral degrees.</w:t>
      </w:r>
      <w:r w:rsidR="00E35177">
        <w:t xml:space="preserve"> UT</w:t>
      </w:r>
      <w:r w:rsidR="000C2407">
        <w:t xml:space="preserve">’s </w:t>
      </w:r>
      <w:r w:rsidR="00E35177">
        <w:t xml:space="preserve">Carnegie Classification </w:t>
      </w:r>
      <w:r w:rsidR="000C2407">
        <w:t xml:space="preserve">is </w:t>
      </w:r>
      <w:r w:rsidR="00E35177">
        <w:t xml:space="preserve">Research University/very high and </w:t>
      </w:r>
      <w:r w:rsidR="002F5BBC">
        <w:t>holds the Elective Carnegie Community Engagement Classification.</w:t>
      </w:r>
    </w:p>
    <w:p w:rsidR="000C2407" w:rsidRDefault="00C67530" w:rsidP="00F70327">
      <w:r w:rsidRPr="00C67530">
        <w:lastRenderedPageBreak/>
        <w:t xml:space="preserve">UT is one of the nation’s oldest institutions of higher education. Established in 1794 as Blount College, it was renamed East Tennessee College </w:t>
      </w:r>
      <w:r w:rsidR="000C2407">
        <w:t xml:space="preserve">(1820) </w:t>
      </w:r>
      <w:r w:rsidRPr="00C67530">
        <w:t xml:space="preserve">and </w:t>
      </w:r>
      <w:r w:rsidR="000C2407">
        <w:t>again as</w:t>
      </w:r>
      <w:r w:rsidRPr="00C67530">
        <w:t xml:space="preserve"> East Tennessee University</w:t>
      </w:r>
      <w:r w:rsidR="000C2407">
        <w:t xml:space="preserve"> (1840)</w:t>
      </w:r>
      <w:r w:rsidRPr="00C67530">
        <w:t xml:space="preserve">. The Civil War forced the institution to close and its buildings were used as a hospital. The University reopened after the war and, in 1869, it was chosen as Tennessee’s land-grant institution, changing its name to the University </w:t>
      </w:r>
      <w:proofErr w:type="gramStart"/>
      <w:r w:rsidRPr="00C67530">
        <w:t>of</w:t>
      </w:r>
      <w:proofErr w:type="gramEnd"/>
      <w:r w:rsidRPr="00C67530">
        <w:t xml:space="preserve"> Tennessee (UT) in 1879. The medical campus in Nashville was acquired by the University in 1879 and moved to Memphis in 1911. </w:t>
      </w:r>
      <w:r w:rsidR="00F70327">
        <w:t xml:space="preserve">The University of Tennessee System was created in 1968 </w:t>
      </w:r>
      <w:r w:rsidR="00CC371F">
        <w:t>bringing various entities together under on System Board of Trustees</w:t>
      </w:r>
      <w:r w:rsidRPr="00C67530">
        <w:t xml:space="preserve">. </w:t>
      </w:r>
    </w:p>
    <w:p w:rsidR="00CC371F" w:rsidRDefault="000C2407" w:rsidP="00F70327">
      <w:r>
        <w:t xml:space="preserve">The University of Tennessee, Knoxville has held continuous SACSCOC accreditation since 1897. </w:t>
      </w:r>
      <w:r w:rsidR="00CC371F">
        <w:t>UT Martin (1951), UT Chattanooga (1910), and the UT Health Science Center (1972) carry separate regional accreditation by</w:t>
      </w:r>
      <w:r w:rsidR="00CC371F" w:rsidRPr="00CC371F">
        <w:t xml:space="preserve"> </w:t>
      </w:r>
      <w:r w:rsidR="00CC371F">
        <w:t xml:space="preserve">SACSCOC. </w:t>
      </w:r>
    </w:p>
    <w:p w:rsidR="00C67530" w:rsidRDefault="00C67530" w:rsidP="00F70327">
      <w:r w:rsidRPr="00C67530">
        <w:t xml:space="preserve">Since </w:t>
      </w:r>
      <w:r w:rsidR="000C2407">
        <w:t>creation</w:t>
      </w:r>
      <w:r w:rsidRPr="00C67530">
        <w:t xml:space="preserve"> of the state lottery t</w:t>
      </w:r>
      <w:r w:rsidR="000C2407">
        <w:t>hat</w:t>
      </w:r>
      <w:r w:rsidRPr="00C67530">
        <w:t xml:space="preserve"> provide</w:t>
      </w:r>
      <w:r w:rsidR="000C2407">
        <w:t>s</w:t>
      </w:r>
      <w:r w:rsidRPr="00C67530">
        <w:t xml:space="preserve"> funds for the Tennessee Hope Scholarship, applications to UT have increased and the quality of incoming freshmen has risen continuously during the past decade. The incoming Fall 201</w:t>
      </w:r>
      <w:r w:rsidR="00D51174">
        <w:t>6</w:t>
      </w:r>
      <w:r w:rsidRPr="00C67530">
        <w:t xml:space="preserve"> freshman class has an average ACT score of 27 and average high school GPA of 3.</w:t>
      </w:r>
      <w:r w:rsidR="00645441">
        <w:t>8</w:t>
      </w:r>
      <w:r w:rsidR="00CC371F">
        <w:t xml:space="preserve">9 (data from the Office of Institutional Research and Assessment, </w:t>
      </w:r>
      <w:hyperlink r:id="rId10" w:history="1">
        <w:r w:rsidR="00CC371F" w:rsidRPr="00313B26">
          <w:rPr>
            <w:rStyle w:val="Hyperlink"/>
          </w:rPr>
          <w:t>oira.u</w:t>
        </w:r>
        <w:r w:rsidR="00CC371F" w:rsidRPr="00313B26">
          <w:rPr>
            <w:rStyle w:val="Hyperlink"/>
          </w:rPr>
          <w:t>t</w:t>
        </w:r>
        <w:r w:rsidR="00CC371F" w:rsidRPr="00313B26">
          <w:rPr>
            <w:rStyle w:val="Hyperlink"/>
          </w:rPr>
          <w:t>k.edu</w:t>
        </w:r>
      </w:hyperlink>
      <w:r w:rsidR="00CC371F">
        <w:t>)</w:t>
      </w:r>
      <w:r w:rsidRPr="00C67530">
        <w:t>.</w:t>
      </w:r>
    </w:p>
    <w:p w:rsidR="00164731" w:rsidRDefault="00164731" w:rsidP="00D04A5D">
      <w:pPr>
        <w:pBdr>
          <w:bottom w:val="single" w:sz="24" w:space="1" w:color="F79646" w:themeColor="accent6"/>
        </w:pBdr>
      </w:pPr>
    </w:p>
    <w:p w:rsidR="00C67530" w:rsidRDefault="00A22679" w:rsidP="00125178">
      <w:pPr>
        <w:pStyle w:val="Heading2"/>
      </w:pPr>
      <w:bookmarkStart w:id="2" w:name="_Toc464047924"/>
      <w:r>
        <w:t>Ex</w:t>
      </w:r>
      <w:r w:rsidR="002F5BBC">
        <w:t>pand</w:t>
      </w:r>
      <w:r>
        <w:t>ed Description of the University of Tennessee, Knoxville</w:t>
      </w:r>
      <w:r w:rsidR="00094DF3">
        <w:t xml:space="preserve"> (UT)</w:t>
      </w:r>
      <w:bookmarkEnd w:id="2"/>
    </w:p>
    <w:p w:rsidR="00164731" w:rsidRPr="000C2407" w:rsidRDefault="000C2407" w:rsidP="00A22679">
      <w:pPr>
        <w:rPr>
          <w:rStyle w:val="Strong"/>
          <w:b w:val="0"/>
          <w:i/>
        </w:rPr>
      </w:pPr>
      <w:r w:rsidRPr="000C2407">
        <w:rPr>
          <w:rStyle w:val="Strong"/>
        </w:rPr>
        <w:t xml:space="preserve">NOTE: </w:t>
      </w:r>
      <w:r w:rsidR="00E35177" w:rsidRPr="000C2407">
        <w:rPr>
          <w:rStyle w:val="Strong"/>
          <w:b w:val="0"/>
          <w:i/>
        </w:rPr>
        <w:t>Delete sections as appropriate depending upon the requirements of each programmatic accreditor’s</w:t>
      </w:r>
      <w:r w:rsidR="00313B26" w:rsidRPr="000C2407">
        <w:rPr>
          <w:rStyle w:val="Strong"/>
          <w:b w:val="0"/>
          <w:i/>
        </w:rPr>
        <w:t xml:space="preserve"> guidelines.</w:t>
      </w:r>
    </w:p>
    <w:p w:rsidR="00A22679" w:rsidRPr="00C67530" w:rsidRDefault="00A22679" w:rsidP="00A22679">
      <w:r w:rsidRPr="00C67530">
        <w:t>The University of Tennessee, Knoxville (UT), is the flagship</w:t>
      </w:r>
      <w:r>
        <w:t>, land-grant, comprehensive research university</w:t>
      </w:r>
      <w:r w:rsidRPr="00C67530">
        <w:t xml:space="preserve"> </w:t>
      </w:r>
      <w:r>
        <w:t>in the University of Tennessee System (System). UT</w:t>
      </w:r>
      <w:r w:rsidRPr="00C67530">
        <w:t xml:space="preserve"> offers more than 300 degree programs to its 27,000 students</w:t>
      </w:r>
      <w:r>
        <w:t xml:space="preserve"> and is authorized to award bachelor, master, professional and doctoral degrees</w:t>
      </w:r>
      <w:r w:rsidR="00E35177">
        <w:t xml:space="preserve"> offered by the eleven colleges</w:t>
      </w:r>
      <w:r>
        <w:t>.</w:t>
      </w:r>
      <w:r w:rsidR="002F5BBC">
        <w:t xml:space="preserve"> UT’s Carnegie Classification is Research University/very high and holds the Elective Carnegie Community Engagement Classification.</w:t>
      </w:r>
    </w:p>
    <w:p w:rsidR="000C2407" w:rsidRDefault="00A22679" w:rsidP="00A22679">
      <w:r w:rsidRPr="00C67530">
        <w:t>UT is one of the nation’s oldest institutions of higher education. Established in 1794 as Blount College, it was renamed East Tennessee College</w:t>
      </w:r>
      <w:r w:rsidR="002F5BBC">
        <w:t xml:space="preserve"> (1820)</w:t>
      </w:r>
      <w:r w:rsidRPr="00C67530">
        <w:t xml:space="preserve"> and </w:t>
      </w:r>
      <w:r w:rsidR="002F5BBC">
        <w:t>again as</w:t>
      </w:r>
      <w:r w:rsidRPr="00C67530">
        <w:t xml:space="preserve"> East Tennessee University</w:t>
      </w:r>
      <w:r w:rsidR="002F5BBC">
        <w:t xml:space="preserve"> (1840)</w:t>
      </w:r>
      <w:r w:rsidRPr="00C67530">
        <w:t xml:space="preserve">. The Civil War forced the institution to close and its buildings were used as a hospital. The University reopened after the war and, in 1869, it was chosen as Tennessee’s land-grant institution, changing its name to the University </w:t>
      </w:r>
      <w:proofErr w:type="gramStart"/>
      <w:r w:rsidRPr="00C67530">
        <w:t>of</w:t>
      </w:r>
      <w:proofErr w:type="gramEnd"/>
      <w:r w:rsidRPr="00C67530">
        <w:t xml:space="preserve"> Tennessee (UT) in 1879. The medical campus in Nashville was acquired by the University in 1879 and moved to Memphis in 1911. </w:t>
      </w:r>
      <w:r>
        <w:t>The University of Tennessee System was created in 1968 bringing various entities together under on System Board of Trustees</w:t>
      </w:r>
      <w:r w:rsidRPr="00C67530">
        <w:t xml:space="preserve">. </w:t>
      </w:r>
    </w:p>
    <w:p w:rsidR="00A22679" w:rsidRDefault="000C2407" w:rsidP="00A22679">
      <w:r>
        <w:t xml:space="preserve">The University of Tennessee, Knoxville has held continuous SACSCOC accreditation since 1897. </w:t>
      </w:r>
      <w:r w:rsidR="00A22679">
        <w:t xml:space="preserve">UT Martin (1951), UT Chattanooga (1910), and the UT Health Science Center </w:t>
      </w:r>
      <w:r w:rsidR="002F5BBC">
        <w:t xml:space="preserve">located in Memphis </w:t>
      </w:r>
      <w:r w:rsidR="00A22679">
        <w:t>(1972) carry separate regional accreditation by</w:t>
      </w:r>
      <w:r w:rsidR="00A22679" w:rsidRPr="00CC371F">
        <w:t xml:space="preserve"> </w:t>
      </w:r>
      <w:r w:rsidR="00A22679">
        <w:t xml:space="preserve">SACSCOC. </w:t>
      </w:r>
    </w:p>
    <w:p w:rsidR="00AA7BF3" w:rsidRDefault="00A22679" w:rsidP="00A22679">
      <w:r>
        <w:t xml:space="preserve">The UT System </w:t>
      </w:r>
      <w:r w:rsidRPr="00187B8E">
        <w:t xml:space="preserve">Board of Trustees, acting through a president and other officers, </w:t>
      </w:r>
      <w:r>
        <w:t>leads the S</w:t>
      </w:r>
      <w:r w:rsidRPr="00187B8E">
        <w:t xml:space="preserve">ystem through the adoption and administration of system-wide </w:t>
      </w:r>
      <w:r>
        <w:t xml:space="preserve">human resources, financial management, and academic </w:t>
      </w:r>
      <w:r w:rsidRPr="00187B8E">
        <w:t>policies (</w:t>
      </w:r>
      <w:hyperlink r:id="rId11" w:history="1">
        <w:r w:rsidR="00645441" w:rsidRPr="0060005A">
          <w:rPr>
            <w:rStyle w:val="Hyperlink"/>
          </w:rPr>
          <w:t>http://policy.tennessee.edu/</w:t>
        </w:r>
      </w:hyperlink>
      <w:r>
        <w:t>, a</w:t>
      </w:r>
      <w:r w:rsidR="002F5BBC">
        <w:t>ccess</w:t>
      </w:r>
      <w:r>
        <w:t xml:space="preserve">ed </w:t>
      </w:r>
      <w:r w:rsidR="00645441">
        <w:t>October 12, 2016</w:t>
      </w:r>
      <w:r>
        <w:t>). Dr. Joseph A.</w:t>
      </w:r>
      <w:r w:rsidRPr="00187B8E">
        <w:t xml:space="preserve"> DiPietro, </w:t>
      </w:r>
      <w:r w:rsidRPr="00187B8E">
        <w:lastRenderedPageBreak/>
        <w:t xml:space="preserve">who previously served as Chancellor of The University of Tennessee Institute of Agriculture, became President of the system on January 1, 2011. The President and the </w:t>
      </w:r>
      <w:r>
        <w:t>S</w:t>
      </w:r>
      <w:r w:rsidRPr="00187B8E">
        <w:t xml:space="preserve">ystem </w:t>
      </w:r>
      <w:r>
        <w:t>A</w:t>
      </w:r>
      <w:r w:rsidRPr="00187B8E">
        <w:t xml:space="preserve">dministration maintain their principal offices on the Knoxville campus. </w:t>
      </w:r>
      <w:r w:rsidR="00935292">
        <w:t xml:space="preserve">The organization of the UT System and Board of Trustees is </w:t>
      </w:r>
      <w:r w:rsidR="000C2407">
        <w:t>defin</w:t>
      </w:r>
      <w:r w:rsidR="00935292">
        <w:t xml:space="preserve">ed in the Tennessee Code Annotated (Title 49, Chapter 9), the Board of Trustees Charter Provisions and Bylaws </w:t>
      </w:r>
      <w:r w:rsidR="00645441">
        <w:t>(</w:t>
      </w:r>
      <w:hyperlink r:id="rId12" w:history="1">
        <w:r w:rsidR="00645441" w:rsidRPr="0060005A">
          <w:rPr>
            <w:rStyle w:val="Hyperlink"/>
          </w:rPr>
          <w:t>http://trustees.tennessee.edu</w:t>
        </w:r>
        <w:r w:rsidR="00645441" w:rsidRPr="0060005A">
          <w:rPr>
            <w:rStyle w:val="Hyperlink"/>
          </w:rPr>
          <w:t>/</w:t>
        </w:r>
        <w:r w:rsidR="00645441" w:rsidRPr="0060005A">
          <w:rPr>
            <w:rStyle w:val="Hyperlink"/>
          </w:rPr>
          <w:t>charter-provisions/</w:t>
        </w:r>
      </w:hyperlink>
      <w:r w:rsidR="00645441">
        <w:t>, accessed October 12, 2016)</w:t>
      </w:r>
      <w:r w:rsidR="00935292">
        <w:t xml:space="preserve">. </w:t>
      </w:r>
      <w:r w:rsidR="00AA7BF3">
        <w:t>The UT System President and Board of Trustees report to the Tennessee Higher Education Commission</w:t>
      </w:r>
      <w:r w:rsidR="00935292">
        <w:t xml:space="preserve"> (</w:t>
      </w:r>
      <w:hyperlink r:id="rId13" w:history="1">
        <w:r w:rsidR="00935292" w:rsidRPr="008727EF">
          <w:rPr>
            <w:rStyle w:val="Hyperlink"/>
          </w:rPr>
          <w:t>www.tn.gov</w:t>
        </w:r>
        <w:r w:rsidR="00935292" w:rsidRPr="008727EF">
          <w:rPr>
            <w:rStyle w:val="Hyperlink"/>
          </w:rPr>
          <w:t>/</w:t>
        </w:r>
        <w:r w:rsidR="00935292" w:rsidRPr="008727EF">
          <w:rPr>
            <w:rStyle w:val="Hyperlink"/>
          </w:rPr>
          <w:t>thec/</w:t>
        </w:r>
      </w:hyperlink>
      <w:r w:rsidR="00935292">
        <w:t>, accessed</w:t>
      </w:r>
      <w:r w:rsidR="00D51174">
        <w:t xml:space="preserve"> August 22, 2017</w:t>
      </w:r>
      <w:r w:rsidR="00935292">
        <w:t>)</w:t>
      </w:r>
      <w:r w:rsidR="00AA7BF3">
        <w:t>.</w:t>
      </w:r>
    </w:p>
    <w:p w:rsidR="00A22679" w:rsidRDefault="00A22679" w:rsidP="00A22679">
      <w:r>
        <w:t xml:space="preserve">The President, his staff, and the Board of Trustees review the System Mission </w:t>
      </w:r>
      <w:r w:rsidR="002A4334">
        <w:t>(</w:t>
      </w:r>
      <w:hyperlink r:id="rId14" w:history="1">
        <w:r w:rsidR="002A4334" w:rsidRPr="0060005A">
          <w:rPr>
            <w:rStyle w:val="Hyperlink"/>
          </w:rPr>
          <w:t>http://tenn</w:t>
        </w:r>
        <w:r w:rsidR="002A4334" w:rsidRPr="0060005A">
          <w:rPr>
            <w:rStyle w:val="Hyperlink"/>
          </w:rPr>
          <w:t>e</w:t>
        </w:r>
        <w:r w:rsidR="002A4334" w:rsidRPr="0060005A">
          <w:rPr>
            <w:rStyle w:val="Hyperlink"/>
          </w:rPr>
          <w:t>ssee.edu/</w:t>
        </w:r>
      </w:hyperlink>
      <w:r w:rsidR="002A4334">
        <w:t xml:space="preserve">, accessed </w:t>
      </w:r>
      <w:r w:rsidR="00D51174">
        <w:t>August 22, 2017</w:t>
      </w:r>
      <w:r w:rsidR="002A4334">
        <w:t xml:space="preserve">) </w:t>
      </w:r>
      <w:r w:rsidR="00E35177">
        <w:t>and</w:t>
      </w:r>
      <w:r>
        <w:t xml:space="preserve"> the System Administration Mission Statement</w:t>
      </w:r>
      <w:r w:rsidR="00E35177">
        <w:t>s (</w:t>
      </w:r>
      <w:hyperlink r:id="rId15" w:history="1">
        <w:r w:rsidR="00223734">
          <w:rPr>
            <w:rStyle w:val="Hyperlink"/>
          </w:rPr>
          <w:t>http://tennessee.edu/static/strategicplan/plan.html</w:t>
        </w:r>
      </w:hyperlink>
      <w:r w:rsidR="002A4334">
        <w:t xml:space="preserve">, accessed </w:t>
      </w:r>
      <w:r w:rsidR="00223734">
        <w:t>August 22, 2017</w:t>
      </w:r>
      <w:r w:rsidR="00E35177">
        <w:t>)</w:t>
      </w:r>
      <w:r>
        <w:t>, and the mission statements of each campus and institute to ensure system integrity and identity.</w:t>
      </w:r>
      <w:r w:rsidR="00E35177">
        <w:t xml:space="preserve"> The </w:t>
      </w:r>
      <w:r w:rsidR="000C2407">
        <w:t>Knoxville campus</w:t>
      </w:r>
      <w:r w:rsidR="00E35177">
        <w:t xml:space="preserve"> mission statement, as published on the web </w:t>
      </w:r>
      <w:r w:rsidR="002A4334">
        <w:t xml:space="preserve">(see </w:t>
      </w:r>
      <w:hyperlink r:id="rId16" w:history="1">
        <w:r w:rsidR="002A4334" w:rsidRPr="0060005A">
          <w:rPr>
            <w:rStyle w:val="Hyperlink"/>
          </w:rPr>
          <w:t>http://top25.utk.edu/mi</w:t>
        </w:r>
        <w:r w:rsidR="002A4334" w:rsidRPr="0060005A">
          <w:rPr>
            <w:rStyle w:val="Hyperlink"/>
          </w:rPr>
          <w:t>s</w:t>
        </w:r>
        <w:r w:rsidR="002A4334" w:rsidRPr="0060005A">
          <w:rPr>
            <w:rStyle w:val="Hyperlink"/>
          </w:rPr>
          <w:t>sion-vision/</w:t>
        </w:r>
      </w:hyperlink>
      <w:r w:rsidR="002A4334">
        <w:t>, accessed October 12, 2016)</w:t>
      </w:r>
      <w:r w:rsidR="00E35177">
        <w:t>, is,</w:t>
      </w:r>
    </w:p>
    <w:p w:rsidR="00E35177" w:rsidRPr="002A4334" w:rsidRDefault="002A4334" w:rsidP="002A4334">
      <w:pPr>
        <w:ind w:left="720"/>
        <w:rPr>
          <w:rStyle w:val="SubtleEmphasis"/>
        </w:rPr>
      </w:pPr>
      <w:r w:rsidRPr="002A4334">
        <w:rPr>
          <w:rStyle w:val="SubtleEmphasis"/>
        </w:rPr>
        <w:t xml:space="preserve">The primary mission of UT is to move forward the frontiers of human knowledge and enrich and elevate the citizens of the state of Tennessee, the nation, and the world. As the preeminent research-based, land-grant </w:t>
      </w:r>
      <w:proofErr w:type="gramStart"/>
      <w:r w:rsidRPr="002A4334">
        <w:rPr>
          <w:rStyle w:val="SubtleEmphasis"/>
        </w:rPr>
        <w:t>university</w:t>
      </w:r>
      <w:proofErr w:type="gramEnd"/>
      <w:r w:rsidRPr="002A4334">
        <w:rPr>
          <w:rStyle w:val="SubtleEmphasis"/>
        </w:rPr>
        <w:t xml:space="preserve"> in the state, UT embodies the spirit of excellence in teaching, research, scholarship, creative activity, outreach, and engagement attained by the nation’s fines</w:t>
      </w:r>
      <w:r>
        <w:rPr>
          <w:rStyle w:val="SubtleEmphasis"/>
        </w:rPr>
        <w:t>t public research institutions.</w:t>
      </w:r>
    </w:p>
    <w:p w:rsidR="00567494" w:rsidRDefault="00A22679" w:rsidP="00A22679">
      <w:r w:rsidRPr="00187B8E">
        <w:t xml:space="preserve">At the campus level, governance structures and rules applicable to campus and unit personnel and activities are set forth in the Faculty Handbook, available at </w:t>
      </w:r>
      <w:hyperlink r:id="rId17" w:history="1">
        <w:r w:rsidR="00314693" w:rsidRPr="0060005A">
          <w:rPr>
            <w:rStyle w:val="Hyperlink"/>
          </w:rPr>
          <w:t>http://provost.utk.edu/faculty-hand</w:t>
        </w:r>
        <w:r w:rsidR="00314693" w:rsidRPr="0060005A">
          <w:rPr>
            <w:rStyle w:val="Hyperlink"/>
          </w:rPr>
          <w:t>b</w:t>
        </w:r>
        <w:r w:rsidR="00314693" w:rsidRPr="0060005A">
          <w:rPr>
            <w:rStyle w:val="Hyperlink"/>
          </w:rPr>
          <w:t>ook/</w:t>
        </w:r>
      </w:hyperlink>
      <w:r w:rsidR="00314693">
        <w:t xml:space="preserve"> </w:t>
      </w:r>
      <w:r>
        <w:t>(a</w:t>
      </w:r>
      <w:r w:rsidR="00AA7BF3">
        <w:t>ccess</w:t>
      </w:r>
      <w:r>
        <w:t xml:space="preserve">ed </w:t>
      </w:r>
      <w:r w:rsidR="00314693">
        <w:t>October 12, 2016</w:t>
      </w:r>
      <w:r>
        <w:t>)</w:t>
      </w:r>
      <w:r w:rsidR="001C2CDD">
        <w:t xml:space="preserve"> with leadership from the UT Faculty Senate and Chancellor </w:t>
      </w:r>
      <w:r w:rsidRPr="00187B8E">
        <w:t xml:space="preserve">Dr. </w:t>
      </w:r>
      <w:r w:rsidR="00A64114">
        <w:t>Beverly J. Davenport</w:t>
      </w:r>
      <w:r w:rsidR="001C2CDD">
        <w:t>, and h</w:t>
      </w:r>
      <w:r w:rsidR="00A64114">
        <w:t>er</w:t>
      </w:r>
      <w:r w:rsidR="001C2CDD">
        <w:t xml:space="preserve"> Cabinet which includes</w:t>
      </w:r>
      <w:r w:rsidRPr="00187B8E">
        <w:t xml:space="preserve"> </w:t>
      </w:r>
      <w:r w:rsidR="00567494">
        <w:t xml:space="preserve">(from </w:t>
      </w:r>
      <w:hyperlink r:id="rId18" w:history="1">
        <w:r w:rsidR="00D51174">
          <w:rPr>
            <w:rStyle w:val="Hyperlink"/>
          </w:rPr>
          <w:t>http://chancellor.ut</w:t>
        </w:r>
        <w:r w:rsidR="00D51174">
          <w:rPr>
            <w:rStyle w:val="Hyperlink"/>
          </w:rPr>
          <w:t>k</w:t>
        </w:r>
        <w:r w:rsidR="00D51174">
          <w:rPr>
            <w:rStyle w:val="Hyperlink"/>
          </w:rPr>
          <w:t>.edu/cabinet/</w:t>
        </w:r>
      </w:hyperlink>
      <w:r w:rsidR="00567494">
        <w:t>)</w:t>
      </w:r>
    </w:p>
    <w:p w:rsidR="00D51174" w:rsidRDefault="00D51174" w:rsidP="00D51174">
      <w:pPr>
        <w:pStyle w:val="ListParagraph"/>
        <w:numPr>
          <w:ilvl w:val="0"/>
          <w:numId w:val="3"/>
        </w:numPr>
      </w:pPr>
      <w:r>
        <w:t>Mr. Chip Bryant</w:t>
      </w:r>
      <w:r w:rsidRPr="00187B8E">
        <w:t xml:space="preserve">, Vice Chancellor for Development and Alumni Affairs; </w:t>
      </w:r>
    </w:p>
    <w:p w:rsidR="00D51174" w:rsidRDefault="00D51174" w:rsidP="00D51174">
      <w:pPr>
        <w:pStyle w:val="ListParagraph"/>
        <w:numPr>
          <w:ilvl w:val="0"/>
          <w:numId w:val="3"/>
        </w:numPr>
      </w:pPr>
      <w:r>
        <w:t>Dr. Vincent Carilli</w:t>
      </w:r>
      <w:r w:rsidRPr="00187B8E">
        <w:t>, Vice Chancellor for Student Life</w:t>
      </w:r>
    </w:p>
    <w:p w:rsidR="00567494" w:rsidRDefault="00A22679" w:rsidP="00567494">
      <w:pPr>
        <w:pStyle w:val="ListParagraph"/>
        <w:numPr>
          <w:ilvl w:val="0"/>
          <w:numId w:val="3"/>
        </w:numPr>
      </w:pPr>
      <w:r>
        <w:t xml:space="preserve">Mr. </w:t>
      </w:r>
      <w:r w:rsidRPr="00187B8E">
        <w:t xml:space="preserve">Chris Cimino, </w:t>
      </w:r>
      <w:r w:rsidR="00567494">
        <w:t xml:space="preserve">Senior </w:t>
      </w:r>
      <w:r w:rsidRPr="00187B8E">
        <w:t xml:space="preserve">Vice Chancellor for Finance and Administration; </w:t>
      </w:r>
    </w:p>
    <w:p w:rsidR="00567494" w:rsidRDefault="00A22679" w:rsidP="00567494">
      <w:pPr>
        <w:pStyle w:val="ListParagraph"/>
        <w:numPr>
          <w:ilvl w:val="0"/>
          <w:numId w:val="3"/>
        </w:numPr>
      </w:pPr>
      <w:r>
        <w:t xml:space="preserve">Mr. </w:t>
      </w:r>
      <w:r w:rsidR="00E41246">
        <w:t>John Currie</w:t>
      </w:r>
      <w:r w:rsidRPr="00187B8E">
        <w:t xml:space="preserve">, Vice Chancellor and Director of Athletics; </w:t>
      </w:r>
    </w:p>
    <w:p w:rsidR="00567494" w:rsidRDefault="00A22679" w:rsidP="00567494">
      <w:pPr>
        <w:pStyle w:val="ListParagraph"/>
        <w:numPr>
          <w:ilvl w:val="0"/>
          <w:numId w:val="3"/>
        </w:numPr>
      </w:pPr>
      <w:r>
        <w:t xml:space="preserve">Ms. </w:t>
      </w:r>
      <w:r w:rsidRPr="00187B8E">
        <w:t>Linda Hendricks</w:t>
      </w:r>
      <w:r>
        <w:t xml:space="preserve"> Harig</w:t>
      </w:r>
      <w:r w:rsidRPr="00187B8E">
        <w:t xml:space="preserve">, Vice Chancellor for Human Resources; </w:t>
      </w:r>
    </w:p>
    <w:p w:rsidR="00D51174" w:rsidRDefault="00D51174" w:rsidP="00D51174">
      <w:pPr>
        <w:pStyle w:val="ListParagraph"/>
        <w:numPr>
          <w:ilvl w:val="0"/>
          <w:numId w:val="3"/>
        </w:numPr>
      </w:pPr>
      <w:r w:rsidRPr="00187B8E">
        <w:t xml:space="preserve">Dr. </w:t>
      </w:r>
      <w:r>
        <w:t>Robert Nobles</w:t>
      </w:r>
      <w:r w:rsidRPr="00187B8E">
        <w:t>,</w:t>
      </w:r>
      <w:r>
        <w:t xml:space="preserve"> Interim</w:t>
      </w:r>
      <w:r w:rsidRPr="00187B8E">
        <w:t xml:space="preserve"> Vice Chancellor for Research and Engagement;</w:t>
      </w:r>
      <w:r>
        <w:t xml:space="preserve"> </w:t>
      </w:r>
      <w:r w:rsidRPr="00187B8E">
        <w:t xml:space="preserve">and </w:t>
      </w:r>
    </w:p>
    <w:p w:rsidR="00567494" w:rsidRDefault="00A22679" w:rsidP="00567494">
      <w:pPr>
        <w:pStyle w:val="ListParagraph"/>
        <w:numPr>
          <w:ilvl w:val="0"/>
          <w:numId w:val="3"/>
        </w:numPr>
      </w:pPr>
      <w:r>
        <w:t>M</w:t>
      </w:r>
      <w:r w:rsidR="00A64114">
        <w:t>r</w:t>
      </w:r>
      <w:r>
        <w:t xml:space="preserve">. </w:t>
      </w:r>
      <w:r w:rsidR="00E41246">
        <w:t>Ryan Robinson</w:t>
      </w:r>
      <w:r w:rsidRPr="00187B8E">
        <w:t xml:space="preserve">, Vice Chancellor for Communications; </w:t>
      </w:r>
    </w:p>
    <w:p w:rsidR="00D51174" w:rsidRDefault="00D51174" w:rsidP="00D51174">
      <w:pPr>
        <w:pStyle w:val="ListParagraph"/>
        <w:numPr>
          <w:ilvl w:val="0"/>
          <w:numId w:val="3"/>
        </w:numPr>
      </w:pPr>
      <w:r w:rsidRPr="00187B8E">
        <w:t xml:space="preserve">Dr. </w:t>
      </w:r>
      <w:r>
        <w:t>John Zomchick</w:t>
      </w:r>
      <w:r w:rsidRPr="00187B8E">
        <w:t xml:space="preserve">, </w:t>
      </w:r>
      <w:r>
        <w:t xml:space="preserve">Interim </w:t>
      </w:r>
      <w:r w:rsidRPr="00187B8E">
        <w:t xml:space="preserve">Provost and Senior Vice Chancellor; </w:t>
      </w:r>
    </w:p>
    <w:p w:rsidR="00A22679" w:rsidRDefault="001C2CDD" w:rsidP="00A22679">
      <w:r>
        <w:t>Other campus policies relating to academics and student life, administration and operation, environmental health and safety, finance, human resources, information technology, and research and intellectual property may be found at Policy Central (</w:t>
      </w:r>
      <w:hyperlink r:id="rId19" w:history="1">
        <w:r w:rsidR="00BE441B" w:rsidRPr="0060005A">
          <w:rPr>
            <w:rStyle w:val="Hyperlink"/>
          </w:rPr>
          <w:t>http://policycentra</w:t>
        </w:r>
        <w:r w:rsidR="00BE441B" w:rsidRPr="0060005A">
          <w:rPr>
            <w:rStyle w:val="Hyperlink"/>
          </w:rPr>
          <w:t>l</w:t>
        </w:r>
        <w:r w:rsidR="00BE441B" w:rsidRPr="0060005A">
          <w:rPr>
            <w:rStyle w:val="Hyperlink"/>
          </w:rPr>
          <w:t>.utk.edu/</w:t>
        </w:r>
      </w:hyperlink>
      <w:r>
        <w:t xml:space="preserve">, </w:t>
      </w:r>
      <w:r w:rsidR="002F5BBC">
        <w:t xml:space="preserve">accessed </w:t>
      </w:r>
      <w:r w:rsidR="00BE441B">
        <w:t>October 12, 2016</w:t>
      </w:r>
      <w:r>
        <w:t>).</w:t>
      </w:r>
    </w:p>
    <w:p w:rsidR="002F5BBC" w:rsidRDefault="002F5BBC" w:rsidP="00A22679">
      <w:r>
        <w:t>UT’s strategic plan</w:t>
      </w:r>
      <w:r w:rsidR="00DF0217">
        <w:t>, refreshed during the 2014-2015 academic year</w:t>
      </w:r>
      <w:r>
        <w:t xml:space="preserve">, Vol Vision – </w:t>
      </w:r>
      <w:r w:rsidR="00BE441B">
        <w:t xml:space="preserve">2020 </w:t>
      </w:r>
      <w:r>
        <w:t>(</w:t>
      </w:r>
      <w:hyperlink r:id="rId20" w:history="1">
        <w:r w:rsidR="00A64114" w:rsidRPr="00FA6A3D">
          <w:rPr>
            <w:rStyle w:val="Hyperlink"/>
          </w:rPr>
          <w:t>http://top25.</w:t>
        </w:r>
        <w:r w:rsidR="00A64114" w:rsidRPr="00FA6A3D">
          <w:rPr>
            <w:rStyle w:val="Hyperlink"/>
          </w:rPr>
          <w:t>u</w:t>
        </w:r>
        <w:r w:rsidR="00A64114" w:rsidRPr="00FA6A3D">
          <w:rPr>
            <w:rStyle w:val="Hyperlink"/>
          </w:rPr>
          <w:t>tk.edu/</w:t>
        </w:r>
      </w:hyperlink>
      <w:r>
        <w:t>,</w:t>
      </w:r>
      <w:r w:rsidR="00A64114">
        <w:t xml:space="preserve"> </w:t>
      </w:r>
      <w:r>
        <w:t xml:space="preserve">accessed </w:t>
      </w:r>
      <w:r w:rsidR="00A64114">
        <w:t>February 13, 2017</w:t>
      </w:r>
      <w:r>
        <w:t>)</w:t>
      </w:r>
      <w:r w:rsidR="00AA7BF3">
        <w:t xml:space="preserve"> </w:t>
      </w:r>
      <w:r>
        <w:t>was approved by the System Bo</w:t>
      </w:r>
      <w:r w:rsidR="00BE441B">
        <w:t>ard of Trustees at the April 1, 2016</w:t>
      </w:r>
      <w:r>
        <w:t xml:space="preserve"> meeting</w:t>
      </w:r>
      <w:r w:rsidR="00AA7BF3">
        <w:t>. The</w:t>
      </w:r>
      <w:r w:rsidR="00A64114">
        <w:t xml:space="preserve"> </w:t>
      </w:r>
      <w:r w:rsidR="00BE441B">
        <w:t>six</w:t>
      </w:r>
      <w:r w:rsidR="00AA7BF3">
        <w:t xml:space="preserve"> </w:t>
      </w:r>
      <w:r w:rsidR="00DF0217">
        <w:t xml:space="preserve">strategic </w:t>
      </w:r>
      <w:r w:rsidR="00AA7BF3">
        <w:t>priorit</w:t>
      </w:r>
      <w:r w:rsidR="00DF0217">
        <w:t>ie</w:t>
      </w:r>
      <w:r w:rsidR="00AA7BF3">
        <w:t>s</w:t>
      </w:r>
      <w:r w:rsidR="00A64114">
        <w:t xml:space="preserve"> are</w:t>
      </w:r>
      <w:r w:rsidR="00AA7BF3">
        <w:t>, 1) undergraduate education</w:t>
      </w:r>
      <w:r w:rsidR="00DF0217">
        <w:t>;</w:t>
      </w:r>
      <w:r w:rsidR="00AA7BF3">
        <w:t xml:space="preserve"> 2) graduate </w:t>
      </w:r>
      <w:r w:rsidR="00AA7BF3">
        <w:lastRenderedPageBreak/>
        <w:t>education</w:t>
      </w:r>
      <w:r w:rsidR="00DF0217">
        <w:t>;</w:t>
      </w:r>
      <w:r w:rsidR="00AA7BF3">
        <w:t xml:space="preserve"> 3) </w:t>
      </w:r>
      <w:r w:rsidR="00DF0217">
        <w:t xml:space="preserve">research, scholarship, creative activity, and engagement; </w:t>
      </w:r>
      <w:r w:rsidR="00AA7BF3">
        <w:t xml:space="preserve">4) </w:t>
      </w:r>
      <w:r w:rsidR="00DF0217">
        <w:t xml:space="preserve">faculty and staff; </w:t>
      </w:r>
      <w:r w:rsidR="00AA7BF3">
        <w:t xml:space="preserve">5) </w:t>
      </w:r>
      <w:r w:rsidR="00DF0217">
        <w:t>resources and infrastructure; and 6) diversity and inclusion</w:t>
      </w:r>
      <w:r w:rsidR="00AA7BF3">
        <w:t xml:space="preserve">. The Vol Vision </w:t>
      </w:r>
      <w:r w:rsidR="00DF0217">
        <w:t>- 2020 elaborated on the 2010 Volunteer Values and articulates the Volunteer Difference of Volunteer Community, Mission, Academic and Research Excellent, Student Experience, Alumni Network, and Place</w:t>
      </w:r>
      <w:r w:rsidR="00AA7BF3">
        <w:t xml:space="preserve">. </w:t>
      </w:r>
    </w:p>
    <w:p w:rsidR="00E35177" w:rsidRDefault="00E35177" w:rsidP="00A22679">
      <w:r>
        <w:t xml:space="preserve">UT is composed of eleven colleges which offer graduate and professional degrees, of which, nine offer baccalaureate degrees. </w:t>
      </w:r>
      <w:r w:rsidR="002F5BBC">
        <w:t xml:space="preserve">The Graduate School provides oversight for graduate admissions, curriculum, and other aspects of graduate education. </w:t>
      </w:r>
      <w:r>
        <w:t>Both undergraduate and graduate catalogs are electronic and available on line (</w:t>
      </w:r>
      <w:hyperlink r:id="rId21" w:history="1">
        <w:r w:rsidR="00DF0217">
          <w:rPr>
            <w:rStyle w:val="Hyperlink"/>
          </w:rPr>
          <w:t>http://catalog.utk.edu/</w:t>
        </w:r>
      </w:hyperlink>
      <w:r>
        <w:t>) and managed by the Office of the University Registrar (undergraduate catalog) and the Graduate School (graduate catalog).</w:t>
      </w:r>
    </w:p>
    <w:p w:rsidR="00A22679" w:rsidRDefault="00A22679" w:rsidP="00A22679">
      <w:r w:rsidRPr="00C67530">
        <w:t xml:space="preserve">Since </w:t>
      </w:r>
      <w:r>
        <w:t>creation</w:t>
      </w:r>
      <w:r w:rsidRPr="00C67530">
        <w:t xml:space="preserve"> of the state lottery t</w:t>
      </w:r>
      <w:r w:rsidR="000C2407">
        <w:t>hat</w:t>
      </w:r>
      <w:r w:rsidRPr="00C67530">
        <w:t xml:space="preserve"> provide</w:t>
      </w:r>
      <w:r w:rsidR="000C2407">
        <w:t>s</w:t>
      </w:r>
      <w:r w:rsidRPr="00C67530">
        <w:t xml:space="preserve"> funds for the Tennessee Hope Scholarship, applications to UT have increased and the quality of incoming freshmen has risen continuously during the past decade. The incoming Fall 201</w:t>
      </w:r>
      <w:r w:rsidR="00A64114">
        <w:t>6</w:t>
      </w:r>
      <w:r w:rsidRPr="00C67530">
        <w:t xml:space="preserve"> freshman class has an average ACT score of 27 and average high school GPA of 3.</w:t>
      </w:r>
      <w:r w:rsidR="00DF0217">
        <w:t>8</w:t>
      </w:r>
      <w:r>
        <w:t xml:space="preserve">9 (data from the Office of Institutional Research and Assessment, </w:t>
      </w:r>
      <w:hyperlink r:id="rId22" w:history="1">
        <w:r w:rsidRPr="00935292">
          <w:rPr>
            <w:rStyle w:val="Hyperlink"/>
          </w:rPr>
          <w:t>oira.utk.edu</w:t>
        </w:r>
      </w:hyperlink>
      <w:r w:rsidR="00223734">
        <w:t>).</w:t>
      </w:r>
    </w:p>
    <w:p w:rsidR="00935292" w:rsidRPr="00C67530" w:rsidRDefault="00935292" w:rsidP="00A22679">
      <w:bookmarkStart w:id="3" w:name="_GoBack"/>
      <w:bookmarkEnd w:id="3"/>
    </w:p>
    <w:sectPr w:rsidR="00935292" w:rsidRPr="00C67530" w:rsidSect="00164731">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4F" w:rsidRDefault="00CC264F" w:rsidP="00164731">
      <w:pPr>
        <w:spacing w:after="0" w:line="240" w:lineRule="auto"/>
      </w:pPr>
      <w:r>
        <w:separator/>
      </w:r>
    </w:p>
  </w:endnote>
  <w:endnote w:type="continuationSeparator" w:id="0">
    <w:p w:rsidR="00CC264F" w:rsidRDefault="00CC264F" w:rsidP="0016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31" w:rsidRDefault="00125178" w:rsidP="00164731">
    <w:pPr>
      <w:pStyle w:val="Footer"/>
      <w:pBdr>
        <w:top w:val="single" w:sz="24" w:space="1" w:color="F79646" w:themeColor="accent6"/>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Title  \* MERGEFORMAT </w:instrText>
    </w:r>
    <w:r>
      <w:rPr>
        <w:rFonts w:asciiTheme="majorHAnsi" w:eastAsiaTheme="majorEastAsia" w:hAnsiTheme="majorHAnsi" w:cstheme="majorBidi"/>
      </w:rPr>
      <w:fldChar w:fldCharType="separate"/>
    </w:r>
    <w:r w:rsidR="00223734">
      <w:rPr>
        <w:rFonts w:asciiTheme="majorHAnsi" w:eastAsiaTheme="majorEastAsia" w:hAnsiTheme="majorHAnsi" w:cstheme="majorBidi"/>
        <w:noProof/>
      </w:rPr>
      <w:t>Standardized Description of UT for Programmatic Accreditations</w:t>
    </w:r>
    <w:r>
      <w:rPr>
        <w:rFonts w:asciiTheme="majorHAnsi" w:eastAsiaTheme="majorEastAsia" w:hAnsiTheme="majorHAnsi" w:cstheme="majorBidi"/>
      </w:rPr>
      <w:fldChar w:fldCharType="end"/>
    </w:r>
    <w:r w:rsidR="00164731">
      <w:rPr>
        <w:rFonts w:asciiTheme="majorHAnsi" w:eastAsiaTheme="majorEastAsia" w:hAnsiTheme="majorHAnsi" w:cstheme="majorBidi"/>
      </w:rPr>
      <w:ptab w:relativeTo="margin" w:alignment="right" w:leader="none"/>
    </w:r>
    <w:r w:rsidR="00164731">
      <w:rPr>
        <w:rFonts w:asciiTheme="majorHAnsi" w:eastAsiaTheme="majorEastAsia" w:hAnsiTheme="majorHAnsi" w:cstheme="majorBidi"/>
      </w:rPr>
      <w:t xml:space="preserve">Page </w:t>
    </w:r>
    <w:r w:rsidR="00164731">
      <w:rPr>
        <w:rFonts w:eastAsiaTheme="minorEastAsia"/>
      </w:rPr>
      <w:fldChar w:fldCharType="begin"/>
    </w:r>
    <w:r w:rsidR="00164731">
      <w:instrText xml:space="preserve"> PAGE   \* MERGEFORMAT </w:instrText>
    </w:r>
    <w:r w:rsidR="00164731">
      <w:rPr>
        <w:rFonts w:eastAsiaTheme="minorEastAsia"/>
      </w:rPr>
      <w:fldChar w:fldCharType="separate"/>
    </w:r>
    <w:r w:rsidR="00223734" w:rsidRPr="00223734">
      <w:rPr>
        <w:rFonts w:asciiTheme="majorHAnsi" w:eastAsiaTheme="majorEastAsia" w:hAnsiTheme="majorHAnsi" w:cstheme="majorBidi"/>
        <w:noProof/>
      </w:rPr>
      <w:t>4</w:t>
    </w:r>
    <w:r w:rsidR="00164731">
      <w:rPr>
        <w:rFonts w:asciiTheme="majorHAnsi" w:eastAsiaTheme="majorEastAsia" w:hAnsiTheme="majorHAnsi" w:cstheme="majorBidi"/>
        <w:noProof/>
      </w:rPr>
      <w:fldChar w:fldCharType="end"/>
    </w:r>
  </w:p>
  <w:p w:rsidR="00164731" w:rsidRDefault="0016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4F" w:rsidRDefault="00CC264F" w:rsidP="00164731">
      <w:pPr>
        <w:spacing w:after="0" w:line="240" w:lineRule="auto"/>
      </w:pPr>
      <w:r>
        <w:separator/>
      </w:r>
    </w:p>
  </w:footnote>
  <w:footnote w:type="continuationSeparator" w:id="0">
    <w:p w:rsidR="00CC264F" w:rsidRDefault="00CC264F" w:rsidP="00164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9B0"/>
    <w:multiLevelType w:val="hybridMultilevel"/>
    <w:tmpl w:val="46F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05DBD"/>
    <w:multiLevelType w:val="hybridMultilevel"/>
    <w:tmpl w:val="BFF48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E7A13"/>
    <w:multiLevelType w:val="hybridMultilevel"/>
    <w:tmpl w:val="F82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31"/>
    <w:rsid w:val="00094DF3"/>
    <w:rsid w:val="000C2407"/>
    <w:rsid w:val="000E57E2"/>
    <w:rsid w:val="00114BF9"/>
    <w:rsid w:val="00125178"/>
    <w:rsid w:val="00164731"/>
    <w:rsid w:val="00187B8E"/>
    <w:rsid w:val="001C2CDD"/>
    <w:rsid w:val="00223734"/>
    <w:rsid w:val="002A4334"/>
    <w:rsid w:val="002F5BBC"/>
    <w:rsid w:val="00313B26"/>
    <w:rsid w:val="00314693"/>
    <w:rsid w:val="003515EA"/>
    <w:rsid w:val="003618D4"/>
    <w:rsid w:val="004003A2"/>
    <w:rsid w:val="00455F2D"/>
    <w:rsid w:val="00461090"/>
    <w:rsid w:val="004C6254"/>
    <w:rsid w:val="00567494"/>
    <w:rsid w:val="005B6807"/>
    <w:rsid w:val="00645441"/>
    <w:rsid w:val="00694031"/>
    <w:rsid w:val="0074118C"/>
    <w:rsid w:val="007C46D1"/>
    <w:rsid w:val="00935292"/>
    <w:rsid w:val="009C37AE"/>
    <w:rsid w:val="00A22679"/>
    <w:rsid w:val="00A64114"/>
    <w:rsid w:val="00AA7BF3"/>
    <w:rsid w:val="00AB7ACB"/>
    <w:rsid w:val="00AC07F2"/>
    <w:rsid w:val="00BE441B"/>
    <w:rsid w:val="00C54AD4"/>
    <w:rsid w:val="00C67530"/>
    <w:rsid w:val="00CC264F"/>
    <w:rsid w:val="00CC371F"/>
    <w:rsid w:val="00D04A5D"/>
    <w:rsid w:val="00D307D8"/>
    <w:rsid w:val="00D44CD5"/>
    <w:rsid w:val="00D51174"/>
    <w:rsid w:val="00DF0217"/>
    <w:rsid w:val="00E35177"/>
    <w:rsid w:val="00E41246"/>
    <w:rsid w:val="00F70327"/>
    <w:rsid w:val="00FB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529DF-A7CC-40C2-B2D3-10923BA1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731"/>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0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4031"/>
    <w:pPr>
      <w:ind w:left="720"/>
      <w:contextualSpacing/>
    </w:pPr>
    <w:rPr>
      <w:rFonts w:eastAsiaTheme="minorEastAsia"/>
    </w:rPr>
  </w:style>
  <w:style w:type="table" w:styleId="TableGrid">
    <w:name w:val="Table Grid"/>
    <w:basedOn w:val="TableNormal"/>
    <w:uiPriority w:val="59"/>
    <w:rsid w:val="0069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031"/>
    <w:pPr>
      <w:spacing w:after="0" w:line="240" w:lineRule="auto"/>
    </w:pPr>
  </w:style>
  <w:style w:type="character" w:customStyle="1" w:styleId="Heading2Char">
    <w:name w:val="Heading 2 Char"/>
    <w:basedOn w:val="DefaultParagraphFont"/>
    <w:link w:val="Heading2"/>
    <w:uiPriority w:val="9"/>
    <w:rsid w:val="00C675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4731"/>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C67530"/>
    <w:rPr>
      <w:b/>
      <w:bCs/>
    </w:rPr>
  </w:style>
  <w:style w:type="paragraph" w:customStyle="1" w:styleId="Default">
    <w:name w:val="Default"/>
    <w:rsid w:val="00C67530"/>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16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731"/>
  </w:style>
  <w:style w:type="paragraph" w:styleId="Footer">
    <w:name w:val="footer"/>
    <w:basedOn w:val="Normal"/>
    <w:link w:val="FooterChar"/>
    <w:uiPriority w:val="99"/>
    <w:unhideWhenUsed/>
    <w:rsid w:val="0016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731"/>
  </w:style>
  <w:style w:type="paragraph" w:styleId="BalloonText">
    <w:name w:val="Balloon Text"/>
    <w:basedOn w:val="Normal"/>
    <w:link w:val="BalloonTextChar"/>
    <w:uiPriority w:val="99"/>
    <w:semiHidden/>
    <w:unhideWhenUsed/>
    <w:rsid w:val="0016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1"/>
    <w:rPr>
      <w:rFonts w:ascii="Tahoma" w:hAnsi="Tahoma" w:cs="Tahoma"/>
      <w:sz w:val="16"/>
      <w:szCs w:val="16"/>
    </w:rPr>
  </w:style>
  <w:style w:type="character" w:styleId="Hyperlink">
    <w:name w:val="Hyperlink"/>
    <w:basedOn w:val="DefaultParagraphFont"/>
    <w:uiPriority w:val="99"/>
    <w:unhideWhenUsed/>
    <w:rsid w:val="00A22679"/>
    <w:rPr>
      <w:color w:val="0000FF" w:themeColor="hyperlink"/>
      <w:u w:val="single"/>
    </w:rPr>
  </w:style>
  <w:style w:type="character" w:styleId="Emphasis">
    <w:name w:val="Emphasis"/>
    <w:basedOn w:val="DefaultParagraphFont"/>
    <w:uiPriority w:val="20"/>
    <w:qFormat/>
    <w:rsid w:val="00E35177"/>
    <w:rPr>
      <w:i/>
      <w:iCs/>
    </w:rPr>
  </w:style>
  <w:style w:type="character" w:styleId="SubtleEmphasis">
    <w:name w:val="Subtle Emphasis"/>
    <w:basedOn w:val="DefaultParagraphFont"/>
    <w:uiPriority w:val="19"/>
    <w:qFormat/>
    <w:rsid w:val="00E35177"/>
    <w:rPr>
      <w:i/>
      <w:iCs/>
      <w:color w:val="404040" w:themeColor="text1" w:themeTint="BF"/>
    </w:rPr>
  </w:style>
  <w:style w:type="character" w:styleId="FollowedHyperlink">
    <w:name w:val="FollowedHyperlink"/>
    <w:basedOn w:val="DefaultParagraphFont"/>
    <w:uiPriority w:val="99"/>
    <w:semiHidden/>
    <w:unhideWhenUsed/>
    <w:rsid w:val="002A4334"/>
    <w:rPr>
      <w:color w:val="800080" w:themeColor="followedHyperlink"/>
      <w:u w:val="single"/>
    </w:rPr>
  </w:style>
  <w:style w:type="paragraph" w:styleId="TOCHeading">
    <w:name w:val="TOC Heading"/>
    <w:basedOn w:val="Heading1"/>
    <w:next w:val="Normal"/>
    <w:uiPriority w:val="39"/>
    <w:unhideWhenUsed/>
    <w:qFormat/>
    <w:rsid w:val="0012517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25178"/>
    <w:pPr>
      <w:spacing w:after="100"/>
    </w:pPr>
  </w:style>
  <w:style w:type="paragraph" w:styleId="TOC2">
    <w:name w:val="toc 2"/>
    <w:basedOn w:val="Normal"/>
    <w:next w:val="Normal"/>
    <w:autoRedefine/>
    <w:uiPriority w:val="39"/>
    <w:unhideWhenUsed/>
    <w:rsid w:val="00125178"/>
    <w:pPr>
      <w:spacing w:after="100"/>
      <w:ind w:left="220"/>
    </w:pPr>
  </w:style>
  <w:style w:type="paragraph" w:styleId="TOC3">
    <w:name w:val="toc 3"/>
    <w:basedOn w:val="Normal"/>
    <w:next w:val="Normal"/>
    <w:autoRedefine/>
    <w:uiPriority w:val="39"/>
    <w:unhideWhenUsed/>
    <w:rsid w:val="00125178"/>
    <w:pPr>
      <w:spacing w:after="100"/>
      <w:ind w:left="440"/>
    </w:pPr>
  </w:style>
  <w:style w:type="paragraph" w:styleId="Title">
    <w:name w:val="Title"/>
    <w:basedOn w:val="Normal"/>
    <w:next w:val="Normal"/>
    <w:link w:val="TitleChar"/>
    <w:uiPriority w:val="10"/>
    <w:qFormat/>
    <w:rsid w:val="0012517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125178"/>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25.utk.edu/mission-vision/" TargetMode="External"/><Relationship Id="rId13" Type="http://schemas.openxmlformats.org/officeDocument/2006/relationships/hyperlink" Target="http://www.tn.gov/thec/" TargetMode="External"/><Relationship Id="rId18" Type="http://schemas.openxmlformats.org/officeDocument/2006/relationships/hyperlink" Target="http://chancellor.utk.edu/cabinet/" TargetMode="External"/><Relationship Id="rId3" Type="http://schemas.openxmlformats.org/officeDocument/2006/relationships/styles" Target="styles.xml"/><Relationship Id="rId21" Type="http://schemas.openxmlformats.org/officeDocument/2006/relationships/hyperlink" Target="http://catalog.utk.edu/" TargetMode="External"/><Relationship Id="rId7" Type="http://schemas.openxmlformats.org/officeDocument/2006/relationships/endnotes" Target="endnotes.xml"/><Relationship Id="rId12" Type="http://schemas.openxmlformats.org/officeDocument/2006/relationships/hyperlink" Target="http://trustees.tennessee.edu/charter-provisions/" TargetMode="External"/><Relationship Id="rId17" Type="http://schemas.openxmlformats.org/officeDocument/2006/relationships/hyperlink" Target="http://provost.utk.edu/faculty-handbo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p25.utk.edu/mission-vision/" TargetMode="External"/><Relationship Id="rId20" Type="http://schemas.openxmlformats.org/officeDocument/2006/relationships/hyperlink" Target="http://top25.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nnessee.edu/static/strategicplan/plan.html" TargetMode="External"/><Relationship Id="rId23" Type="http://schemas.openxmlformats.org/officeDocument/2006/relationships/footer" Target="footer1.xml"/><Relationship Id="rId10" Type="http://schemas.openxmlformats.org/officeDocument/2006/relationships/hyperlink" Target="https://oira.utk.edu/" TargetMode="External"/><Relationship Id="rId19" Type="http://schemas.openxmlformats.org/officeDocument/2006/relationships/hyperlink" Target="http://policycentral.utk.edu/" TargetMode="External"/><Relationship Id="rId4" Type="http://schemas.openxmlformats.org/officeDocument/2006/relationships/settings" Target="settings.xml"/><Relationship Id="rId9" Type="http://schemas.openxmlformats.org/officeDocument/2006/relationships/hyperlink" Target="http://sacs.utk.edu/programmatic-accreditation/" TargetMode="External"/><Relationship Id="rId14" Type="http://schemas.openxmlformats.org/officeDocument/2006/relationships/hyperlink" Target="http://tennessee.edu/" TargetMode="External"/><Relationship Id="rId22" Type="http://schemas.openxmlformats.org/officeDocument/2006/relationships/hyperlink" Target="https://oira.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401A-2554-425B-A499-B07AC905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Lewnes Albrecht</dc:creator>
  <cp:lastModifiedBy>Albrecht, Mary Lewnes</cp:lastModifiedBy>
  <cp:revision>2</cp:revision>
  <cp:lastPrinted>2015-05-20T17:31:00Z</cp:lastPrinted>
  <dcterms:created xsi:type="dcterms:W3CDTF">2017-08-22T13:56:00Z</dcterms:created>
  <dcterms:modified xsi:type="dcterms:W3CDTF">2017-08-22T13:56:00Z</dcterms:modified>
</cp:coreProperties>
</file>